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65B" w:rsidRDefault="002C065B" w:rsidP="002C065B">
      <w:pPr>
        <w:spacing w:line="360" w:lineRule="auto"/>
        <w:jc w:val="left"/>
        <w:rPr>
          <w:rFonts w:ascii="黑体" w:eastAsia="黑体" w:hAnsi="黑体"/>
          <w:shadow/>
          <w:sz w:val="32"/>
          <w:szCs w:val="32"/>
        </w:rPr>
      </w:pPr>
      <w:r>
        <w:rPr>
          <w:rFonts w:ascii="黑体" w:eastAsia="黑体" w:hAnsi="黑体" w:hint="eastAsia"/>
          <w:shadow/>
          <w:sz w:val="32"/>
          <w:szCs w:val="32"/>
        </w:rPr>
        <w:t>附件1</w:t>
      </w:r>
    </w:p>
    <w:p w:rsidR="002C065B" w:rsidRDefault="002C065B" w:rsidP="002C065B">
      <w:pPr>
        <w:spacing w:line="560" w:lineRule="exact"/>
        <w:jc w:val="center"/>
        <w:rPr>
          <w:rFonts w:ascii="华文中宋" w:eastAsia="华文中宋" w:hAnsi="华文中宋"/>
          <w:shadow/>
          <w:sz w:val="44"/>
          <w:szCs w:val="44"/>
        </w:rPr>
      </w:pPr>
      <w:r>
        <w:rPr>
          <w:rFonts w:ascii="华文中宋" w:eastAsia="华文中宋" w:hAnsi="华文中宋"/>
          <w:shadow/>
          <w:sz w:val="44"/>
          <w:szCs w:val="44"/>
        </w:rPr>
        <w:t>中国化学品安全协会</w:t>
      </w:r>
    </w:p>
    <w:p w:rsidR="002C065B" w:rsidRDefault="002C065B" w:rsidP="002C065B">
      <w:pPr>
        <w:spacing w:line="560" w:lineRule="exact"/>
        <w:jc w:val="center"/>
        <w:rPr>
          <w:rFonts w:ascii="华文中宋" w:eastAsia="华文中宋" w:hAnsi="华文中宋"/>
          <w:shadow/>
          <w:sz w:val="44"/>
          <w:szCs w:val="44"/>
        </w:rPr>
      </w:pPr>
      <w:r>
        <w:rPr>
          <w:rFonts w:ascii="华文中宋" w:eastAsia="华文中宋" w:hAnsi="华文中宋"/>
          <w:shadow/>
          <w:sz w:val="44"/>
          <w:szCs w:val="44"/>
        </w:rPr>
        <w:t>HAZOP</w:t>
      </w:r>
      <w:r>
        <w:rPr>
          <w:rFonts w:ascii="华文中宋" w:eastAsia="华文中宋" w:hAnsi="华文中宋" w:hint="eastAsia"/>
          <w:shadow/>
          <w:sz w:val="44"/>
          <w:szCs w:val="44"/>
        </w:rPr>
        <w:t>专业培训班教学大纲</w:t>
      </w:r>
    </w:p>
    <w:p w:rsidR="002C065B" w:rsidRDefault="002C065B" w:rsidP="002C065B">
      <w:pPr>
        <w:widowControl/>
        <w:adjustRightInd w:val="0"/>
        <w:snapToGrid w:val="0"/>
        <w:spacing w:beforeLines="150" w:line="360" w:lineRule="auto"/>
        <w:ind w:firstLineChars="196" w:firstLine="627"/>
        <w:jc w:val="left"/>
        <w:rPr>
          <w:rFonts w:ascii="宋体" w:hAnsi="宋体"/>
          <w:b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一、课程基本信息</w:t>
      </w:r>
    </w:p>
    <w:tbl>
      <w:tblPr>
        <w:tblW w:w="89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850"/>
        <w:gridCol w:w="7098"/>
      </w:tblGrid>
      <w:tr w:rsidR="002C065B" w:rsidTr="00557FBC">
        <w:trPr>
          <w:jc w:val="center"/>
        </w:trPr>
        <w:tc>
          <w:tcPr>
            <w:tcW w:w="1850" w:type="dxa"/>
            <w:tcBorders>
              <w:top w:val="single" w:sz="12" w:space="0" w:color="auto"/>
            </w:tcBorders>
            <w:vAlign w:val="center"/>
          </w:tcPr>
          <w:p w:rsidR="002C065B" w:rsidRDefault="002C065B" w:rsidP="002C065B">
            <w:pPr>
              <w:adjustRightInd w:val="0"/>
              <w:snapToGrid w:val="0"/>
              <w:spacing w:beforeLines="25" w:afterLines="25"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课程中文名称：</w:t>
            </w:r>
          </w:p>
        </w:tc>
        <w:tc>
          <w:tcPr>
            <w:tcW w:w="7098" w:type="dxa"/>
            <w:tcBorders>
              <w:top w:val="single" w:sz="12" w:space="0" w:color="auto"/>
            </w:tcBorders>
          </w:tcPr>
          <w:p w:rsidR="002C065B" w:rsidRDefault="002C065B" w:rsidP="002C065B">
            <w:pPr>
              <w:adjustRightInd w:val="0"/>
              <w:snapToGrid w:val="0"/>
              <w:spacing w:beforeLines="25" w:afterLines="25"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危险与可操作性分析（</w:t>
            </w:r>
            <w:r>
              <w:rPr>
                <w:rFonts w:ascii="仿宋_GB2312" w:eastAsia="仿宋_GB2312"/>
                <w:sz w:val="24"/>
              </w:rPr>
              <w:t>HAZOP</w:t>
            </w:r>
            <w:r>
              <w:rPr>
                <w:rFonts w:ascii="仿宋_GB2312" w:eastAsia="仿宋_GB2312" w:hint="eastAsia"/>
                <w:sz w:val="24"/>
              </w:rPr>
              <w:t>）专业班</w:t>
            </w:r>
          </w:p>
        </w:tc>
      </w:tr>
      <w:tr w:rsidR="002C065B" w:rsidTr="00557FBC">
        <w:trPr>
          <w:jc w:val="center"/>
        </w:trPr>
        <w:tc>
          <w:tcPr>
            <w:tcW w:w="1850" w:type="dxa"/>
            <w:vAlign w:val="center"/>
          </w:tcPr>
          <w:p w:rsidR="002C065B" w:rsidRDefault="002C065B" w:rsidP="002C065B">
            <w:pPr>
              <w:adjustRightInd w:val="0"/>
              <w:snapToGrid w:val="0"/>
              <w:spacing w:beforeLines="25" w:afterLines="25"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课程英文名称：</w:t>
            </w:r>
          </w:p>
        </w:tc>
        <w:tc>
          <w:tcPr>
            <w:tcW w:w="7098" w:type="dxa"/>
          </w:tcPr>
          <w:p w:rsidR="002C065B" w:rsidRDefault="002C065B" w:rsidP="002C065B">
            <w:pPr>
              <w:adjustRightInd w:val="0"/>
              <w:snapToGrid w:val="0"/>
              <w:spacing w:beforeLines="25" w:afterLines="25"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HAZOP Professional Training Course</w:t>
            </w:r>
          </w:p>
        </w:tc>
      </w:tr>
      <w:tr w:rsidR="002C065B" w:rsidTr="00557FBC">
        <w:trPr>
          <w:jc w:val="center"/>
        </w:trPr>
        <w:tc>
          <w:tcPr>
            <w:tcW w:w="1850" w:type="dxa"/>
            <w:vAlign w:val="center"/>
          </w:tcPr>
          <w:p w:rsidR="002C065B" w:rsidRDefault="002C065B" w:rsidP="002C065B">
            <w:pPr>
              <w:adjustRightInd w:val="0"/>
              <w:snapToGrid w:val="0"/>
              <w:spacing w:beforeLines="25" w:afterLines="25"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课程适用对象：</w:t>
            </w:r>
          </w:p>
        </w:tc>
        <w:tc>
          <w:tcPr>
            <w:tcW w:w="7098" w:type="dxa"/>
          </w:tcPr>
          <w:p w:rsidR="002C065B" w:rsidRDefault="002C065B" w:rsidP="002C065B">
            <w:pPr>
              <w:adjustRightInd w:val="0"/>
              <w:snapToGrid w:val="0"/>
              <w:spacing w:beforeLines="25" w:afterLines="25"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化工、医药、石油化工、炼油与天然气工业领域企业、设计、研究、咨询服务等单位中的工程技术人员和管理人员。</w:t>
            </w:r>
          </w:p>
        </w:tc>
      </w:tr>
      <w:tr w:rsidR="002C065B" w:rsidTr="00557FBC">
        <w:trPr>
          <w:jc w:val="center"/>
        </w:trPr>
        <w:tc>
          <w:tcPr>
            <w:tcW w:w="1850" w:type="dxa"/>
            <w:vAlign w:val="center"/>
          </w:tcPr>
          <w:p w:rsidR="002C065B" w:rsidRDefault="002C065B" w:rsidP="002C065B">
            <w:pPr>
              <w:adjustRightInd w:val="0"/>
              <w:snapToGrid w:val="0"/>
              <w:spacing w:beforeLines="25" w:afterLines="25"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教学总学时：</w:t>
            </w:r>
          </w:p>
        </w:tc>
        <w:tc>
          <w:tcPr>
            <w:tcW w:w="7098" w:type="dxa"/>
          </w:tcPr>
          <w:p w:rsidR="002C065B" w:rsidRDefault="002C065B" w:rsidP="002C065B">
            <w:pPr>
              <w:adjustRightInd w:val="0"/>
              <w:snapToGrid w:val="0"/>
              <w:spacing w:beforeLines="25" w:afterLines="25"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32学时（其中讲课12学时，实战训练16学时，考试4学时）</w:t>
            </w:r>
          </w:p>
        </w:tc>
      </w:tr>
      <w:tr w:rsidR="002C065B" w:rsidTr="00557FBC">
        <w:trPr>
          <w:jc w:val="center"/>
        </w:trPr>
        <w:tc>
          <w:tcPr>
            <w:tcW w:w="1850" w:type="dxa"/>
            <w:vAlign w:val="center"/>
          </w:tcPr>
          <w:p w:rsidR="002C065B" w:rsidRDefault="002C065B" w:rsidP="002C065B">
            <w:pPr>
              <w:adjustRightInd w:val="0"/>
              <w:snapToGrid w:val="0"/>
              <w:spacing w:beforeLines="25" w:afterLines="25"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学员入学要求：</w:t>
            </w:r>
          </w:p>
        </w:tc>
        <w:tc>
          <w:tcPr>
            <w:tcW w:w="7098" w:type="dxa"/>
          </w:tcPr>
          <w:p w:rsidR="002C065B" w:rsidRDefault="002C065B" w:rsidP="002C065B">
            <w:pPr>
              <w:adjustRightInd w:val="0"/>
              <w:snapToGrid w:val="0"/>
              <w:spacing w:beforeLines="25" w:afterLines="25"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具有在化工企业工作的经历或具有化工工艺专业知识背景</w:t>
            </w:r>
          </w:p>
        </w:tc>
      </w:tr>
      <w:tr w:rsidR="002C065B" w:rsidTr="00557FBC">
        <w:trPr>
          <w:jc w:val="center"/>
        </w:trPr>
        <w:tc>
          <w:tcPr>
            <w:tcW w:w="1850" w:type="dxa"/>
            <w:vAlign w:val="center"/>
          </w:tcPr>
          <w:p w:rsidR="002C065B" w:rsidRDefault="002C065B" w:rsidP="00557FBC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课程简介：</w:t>
            </w:r>
          </w:p>
        </w:tc>
        <w:tc>
          <w:tcPr>
            <w:tcW w:w="7098" w:type="dxa"/>
          </w:tcPr>
          <w:p w:rsidR="002C065B" w:rsidRDefault="002C065B" w:rsidP="002C065B">
            <w:pPr>
              <w:widowControl/>
              <w:adjustRightInd w:val="0"/>
              <w:snapToGrid w:val="0"/>
              <w:spacing w:beforeLines="50" w:afterLines="50" w:line="36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系统讲授</w:t>
            </w:r>
            <w:r>
              <w:rPr>
                <w:rFonts w:ascii="仿宋_GB2312" w:eastAsia="仿宋_GB2312" w:hAnsi="宋体"/>
                <w:kern w:val="0"/>
                <w:sz w:val="24"/>
              </w:rPr>
              <w:t>HAZOP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的基本原理、分析程序和相关的知识及经验、技巧，并进行实战演练。主要内容包括：</w:t>
            </w:r>
          </w:p>
          <w:p w:rsidR="002C065B" w:rsidRDefault="002C065B" w:rsidP="002C065B">
            <w:pPr>
              <w:widowControl/>
              <w:adjustRightInd w:val="0"/>
              <w:snapToGrid w:val="0"/>
              <w:spacing w:beforeLines="50" w:afterLines="50" w:line="36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.HAZOP 分析与过程安全管理（HAZOP</w:t>
            </w:r>
            <w:r>
              <w:rPr>
                <w:rFonts w:ascii="仿宋_GB2312" w:eastAsia="仿宋_GB2312" w:hAnsi="宋体" w:cs="宋体" w:hint="eastAsia"/>
                <w:sz w:val="24"/>
              </w:rPr>
              <w:t>方法的特点、优势以及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与过程安全管理及其他危险分析方法的关系。）（</w:t>
            </w:r>
            <w:r>
              <w:rPr>
                <w:rFonts w:ascii="仿宋_GB2312" w:eastAsia="仿宋_GB2312" w:hAnsi="宋体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学时）</w:t>
            </w:r>
          </w:p>
          <w:p w:rsidR="002C065B" w:rsidRDefault="002C065B" w:rsidP="002C065B">
            <w:pPr>
              <w:widowControl/>
              <w:adjustRightInd w:val="0"/>
              <w:snapToGrid w:val="0"/>
              <w:spacing w:beforeLines="50" w:afterLines="50" w:line="36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.</w:t>
            </w:r>
            <w:r>
              <w:rPr>
                <w:rFonts w:ascii="仿宋_GB2312" w:eastAsia="仿宋_GB2312" w:hAnsi="宋体"/>
                <w:kern w:val="0"/>
                <w:sz w:val="24"/>
              </w:rPr>
              <w:t>HAZOP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分析相关基础知识。（</w:t>
            </w:r>
            <w:r>
              <w:rPr>
                <w:rFonts w:ascii="仿宋_GB2312" w:eastAsia="仿宋_GB2312" w:hAnsi="宋体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学时）</w:t>
            </w:r>
          </w:p>
          <w:p w:rsidR="002C065B" w:rsidRDefault="002C065B" w:rsidP="002C065B">
            <w:pPr>
              <w:widowControl/>
              <w:adjustRightInd w:val="0"/>
              <w:snapToGrid w:val="0"/>
              <w:spacing w:beforeLines="50" w:afterLines="50" w:line="36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.</w:t>
            </w:r>
            <w:r>
              <w:rPr>
                <w:rFonts w:ascii="仿宋_GB2312" w:eastAsia="仿宋_GB2312" w:hAnsi="宋体"/>
                <w:kern w:val="0"/>
                <w:sz w:val="24"/>
              </w:rPr>
              <w:t>HAZOP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分析原理、分析程序、报告要求、后续跟踪和审查等基本方法。（</w:t>
            </w:r>
            <w:r>
              <w:rPr>
                <w:rFonts w:ascii="仿宋_GB2312" w:eastAsia="仿宋_GB2312" w:hAnsi="宋体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学时）</w:t>
            </w:r>
          </w:p>
          <w:p w:rsidR="002C065B" w:rsidRDefault="002C065B" w:rsidP="002C065B">
            <w:pPr>
              <w:widowControl/>
              <w:adjustRightInd w:val="0"/>
              <w:snapToGrid w:val="0"/>
              <w:spacing w:beforeLines="50" w:afterLines="50" w:line="36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.</w:t>
            </w:r>
            <w:r>
              <w:rPr>
                <w:rFonts w:ascii="仿宋_GB2312" w:eastAsia="仿宋_GB2312" w:hAnsi="宋体"/>
                <w:kern w:val="0"/>
                <w:sz w:val="24"/>
              </w:rPr>
              <w:t>HAZOP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分析实战法则与演练。（</w:t>
            </w:r>
            <w:r>
              <w:rPr>
                <w:rFonts w:ascii="仿宋_GB2312" w:eastAsia="仿宋_GB2312" w:hAnsi="宋体"/>
                <w:kern w:val="0"/>
                <w:sz w:val="24"/>
              </w:rPr>
              <w:t>16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学时）</w:t>
            </w:r>
          </w:p>
          <w:p w:rsidR="002C065B" w:rsidRDefault="002C065B" w:rsidP="002C065B">
            <w:pPr>
              <w:widowControl/>
              <w:adjustRightInd w:val="0"/>
              <w:snapToGrid w:val="0"/>
              <w:spacing w:beforeLines="50" w:afterLines="50" w:line="36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.工程设计阶段和生产运行阶段</w:t>
            </w:r>
            <w:r>
              <w:rPr>
                <w:rFonts w:ascii="仿宋_GB2312" w:eastAsia="仿宋_GB2312" w:hAnsi="宋体"/>
                <w:kern w:val="0"/>
                <w:sz w:val="24"/>
              </w:rPr>
              <w:t>HAZOP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分析</w:t>
            </w:r>
            <w:r>
              <w:rPr>
                <w:rFonts w:ascii="仿宋_GB2312" w:eastAsia="仿宋_GB2312" w:hAnsi="宋体" w:hint="eastAsia"/>
                <w:sz w:val="24"/>
              </w:rPr>
              <w:t>的特点与区别以及HAZOP分析的策划、组织和管理。（1学时）</w:t>
            </w:r>
          </w:p>
          <w:p w:rsidR="002C065B" w:rsidRDefault="002C065B" w:rsidP="002C065B">
            <w:pPr>
              <w:widowControl/>
              <w:adjustRightInd w:val="0"/>
              <w:snapToGrid w:val="0"/>
              <w:spacing w:beforeLines="50" w:afterLines="50" w:line="36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.操作规程和间歇过程的</w:t>
            </w:r>
            <w:r>
              <w:rPr>
                <w:rFonts w:ascii="仿宋_GB2312" w:eastAsia="仿宋_GB2312" w:hAnsi="宋体"/>
                <w:kern w:val="0"/>
                <w:sz w:val="24"/>
              </w:rPr>
              <w:t>HAZOP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分析。</w:t>
            </w:r>
            <w:r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</w:rPr>
              <w:t>学时）</w:t>
            </w:r>
          </w:p>
          <w:p w:rsidR="002C065B" w:rsidRDefault="002C065B" w:rsidP="002C065B">
            <w:pPr>
              <w:widowControl/>
              <w:adjustRightInd w:val="0"/>
              <w:snapToGrid w:val="0"/>
              <w:spacing w:beforeLines="50" w:afterLines="50" w:line="36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.</w:t>
            </w:r>
            <w:r>
              <w:rPr>
                <w:rFonts w:ascii="仿宋_GB2312" w:eastAsia="仿宋_GB2312" w:hAnsi="宋体"/>
                <w:kern w:val="0"/>
                <w:sz w:val="24"/>
              </w:rPr>
              <w:t>HAZOP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与其他分析方法的结合应用。</w:t>
            </w:r>
            <w:r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</w:rPr>
              <w:t>学时）</w:t>
            </w:r>
          </w:p>
          <w:p w:rsidR="002C065B" w:rsidRDefault="002C065B" w:rsidP="002C065B">
            <w:pPr>
              <w:widowControl/>
              <w:adjustRightInd w:val="0"/>
              <w:snapToGrid w:val="0"/>
              <w:spacing w:beforeLines="50" w:afterLines="50" w:line="36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8.学习要点归纳总结与答疑。（</w:t>
            </w:r>
            <w:r>
              <w:rPr>
                <w:rFonts w:ascii="仿宋_GB2312" w:eastAsia="仿宋_GB2312" w:hAnsi="宋体"/>
                <w:sz w:val="24"/>
              </w:rPr>
              <w:t xml:space="preserve">1 </w:t>
            </w:r>
            <w:r>
              <w:rPr>
                <w:rFonts w:ascii="仿宋_GB2312" w:eastAsia="仿宋_GB2312" w:hAnsi="宋体" w:hint="eastAsia"/>
                <w:sz w:val="24"/>
              </w:rPr>
              <w:t>学时）</w:t>
            </w:r>
          </w:p>
        </w:tc>
      </w:tr>
      <w:tr w:rsidR="002C065B" w:rsidTr="00557FBC">
        <w:trPr>
          <w:jc w:val="center"/>
        </w:trPr>
        <w:tc>
          <w:tcPr>
            <w:tcW w:w="1850" w:type="dxa"/>
            <w:tcBorders>
              <w:bottom w:val="single" w:sz="12" w:space="0" w:color="auto"/>
            </w:tcBorders>
            <w:vAlign w:val="center"/>
          </w:tcPr>
          <w:p w:rsidR="002C065B" w:rsidRDefault="002C065B" w:rsidP="00557FBC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使用教材：</w:t>
            </w:r>
          </w:p>
        </w:tc>
        <w:tc>
          <w:tcPr>
            <w:tcW w:w="7098" w:type="dxa"/>
            <w:tcBorders>
              <w:bottom w:val="single" w:sz="12" w:space="0" w:color="auto"/>
            </w:tcBorders>
          </w:tcPr>
          <w:p w:rsidR="002C065B" w:rsidRDefault="002C065B" w:rsidP="002C065B">
            <w:pPr>
              <w:widowControl/>
              <w:adjustRightInd w:val="0"/>
              <w:snapToGrid w:val="0"/>
              <w:spacing w:beforeLines="50" w:afterLines="50" w:line="36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《危险与可操作性分析（</w:t>
            </w:r>
            <w:r>
              <w:rPr>
                <w:rFonts w:ascii="仿宋_GB2312" w:eastAsia="仿宋_GB2312" w:hAnsi="宋体"/>
                <w:kern w:val="0"/>
                <w:sz w:val="24"/>
              </w:rPr>
              <w:t>HAZOP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）应用指南》（中国化学品安全协会组织编写中国石化出版社</w:t>
            </w:r>
            <w:r>
              <w:rPr>
                <w:rFonts w:ascii="仿宋_GB2312" w:eastAsia="仿宋_GB2312" w:hAnsi="宋体"/>
                <w:kern w:val="0"/>
                <w:sz w:val="24"/>
              </w:rPr>
              <w:t>2012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出版）</w:t>
            </w:r>
          </w:p>
        </w:tc>
      </w:tr>
    </w:tbl>
    <w:p w:rsidR="002C065B" w:rsidRDefault="002C065B" w:rsidP="002C065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二、课程教学目标</w:t>
      </w:r>
    </w:p>
    <w:p w:rsidR="002C065B" w:rsidRDefault="002C065B" w:rsidP="002C065B">
      <w:pPr>
        <w:pStyle w:val="CM3"/>
        <w:tabs>
          <w:tab w:val="left" w:pos="900"/>
        </w:tabs>
        <w:snapToGrid w:val="0"/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lastRenderedPageBreak/>
        <w:t>（一）通过教学使学员：</w:t>
      </w:r>
    </w:p>
    <w:p w:rsidR="002C065B" w:rsidRDefault="002C065B" w:rsidP="002C065B">
      <w:pPr>
        <w:pStyle w:val="CM3"/>
        <w:tabs>
          <w:tab w:val="left" w:pos="900"/>
        </w:tabs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>1</w:t>
      </w:r>
      <w:r>
        <w:rPr>
          <w:rFonts w:ascii="仿宋_GB2312" w:eastAsia="仿宋_GB2312" w:hAnsi="宋体" w:cs="宋体" w:hint="eastAsia"/>
          <w:sz w:val="32"/>
          <w:szCs w:val="32"/>
        </w:rPr>
        <w:t>.了解</w:t>
      </w:r>
      <w:r>
        <w:rPr>
          <w:rFonts w:ascii="仿宋_GB2312" w:eastAsia="仿宋_GB2312" w:hAnsi="宋体" w:cs="宋体"/>
          <w:sz w:val="32"/>
          <w:szCs w:val="32"/>
        </w:rPr>
        <w:t>HAZOP</w:t>
      </w:r>
      <w:r>
        <w:rPr>
          <w:rFonts w:ascii="仿宋_GB2312" w:eastAsia="仿宋_GB2312" w:hAnsi="宋体" w:cs="宋体" w:hint="eastAsia"/>
          <w:sz w:val="32"/>
          <w:szCs w:val="32"/>
        </w:rPr>
        <w:t>的由来、</w:t>
      </w:r>
      <w:r>
        <w:rPr>
          <w:rFonts w:ascii="仿宋_GB2312" w:eastAsia="仿宋_GB2312" w:hAnsi="宋体" w:cs="宋体"/>
          <w:sz w:val="32"/>
          <w:szCs w:val="32"/>
        </w:rPr>
        <w:t>HAZOP</w:t>
      </w:r>
      <w:r>
        <w:rPr>
          <w:rFonts w:ascii="仿宋_GB2312" w:eastAsia="仿宋_GB2312" w:hAnsi="宋体" w:cs="宋体" w:hint="eastAsia"/>
          <w:sz w:val="32"/>
          <w:szCs w:val="32"/>
        </w:rPr>
        <w:t>方法的特点与优势、</w:t>
      </w:r>
      <w:r>
        <w:rPr>
          <w:rFonts w:ascii="仿宋_GB2312" w:eastAsia="仿宋_GB2312" w:hAnsi="宋体" w:cs="宋体"/>
          <w:sz w:val="32"/>
          <w:szCs w:val="32"/>
        </w:rPr>
        <w:t>HAZOP</w:t>
      </w:r>
      <w:r>
        <w:rPr>
          <w:rFonts w:ascii="仿宋_GB2312" w:eastAsia="仿宋_GB2312" w:hAnsi="宋体" w:cs="宋体" w:hint="eastAsia"/>
          <w:sz w:val="32"/>
          <w:szCs w:val="32"/>
        </w:rPr>
        <w:t>方法与过程安全管理（</w:t>
      </w:r>
      <w:r>
        <w:rPr>
          <w:rFonts w:ascii="仿宋_GB2312" w:eastAsia="仿宋_GB2312" w:hAnsi="宋体" w:cs="宋体"/>
          <w:sz w:val="32"/>
          <w:szCs w:val="32"/>
        </w:rPr>
        <w:t>PSM</w:t>
      </w:r>
      <w:r>
        <w:rPr>
          <w:rFonts w:ascii="仿宋_GB2312" w:eastAsia="仿宋_GB2312" w:hAnsi="宋体" w:cs="宋体" w:hint="eastAsia"/>
          <w:sz w:val="32"/>
          <w:szCs w:val="32"/>
        </w:rPr>
        <w:t>）以及其它危险分析方法的关系;</w:t>
      </w:r>
    </w:p>
    <w:p w:rsidR="002C065B" w:rsidRDefault="002C065B" w:rsidP="002C065B">
      <w:pPr>
        <w:pStyle w:val="CM4"/>
        <w:tabs>
          <w:tab w:val="left" w:pos="900"/>
        </w:tabs>
        <w:snapToGrid w:val="0"/>
        <w:spacing w:line="560" w:lineRule="exact"/>
        <w:ind w:firstLineChars="200" w:firstLine="640"/>
      </w:pPr>
      <w:r>
        <w:rPr>
          <w:rFonts w:ascii="仿宋_GB2312" w:eastAsia="仿宋_GB2312" w:hAnsi="宋体" w:cs="宋体"/>
          <w:sz w:val="32"/>
          <w:szCs w:val="32"/>
        </w:rPr>
        <w:t>2</w:t>
      </w:r>
      <w:r>
        <w:rPr>
          <w:rFonts w:ascii="仿宋_GB2312" w:eastAsia="仿宋_GB2312" w:hAnsi="宋体" w:cs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了解并实践在主席主持下进行“头脑风暴”的过程，</w:t>
      </w:r>
      <w:r>
        <w:rPr>
          <w:rFonts w:ascii="仿宋_GB2312" w:eastAsia="仿宋_GB2312" w:hAnsi="宋体" w:cs="宋体" w:hint="eastAsia"/>
          <w:sz w:val="32"/>
          <w:szCs w:val="32"/>
        </w:rPr>
        <w:t>掌握</w:t>
      </w:r>
      <w:r>
        <w:rPr>
          <w:rFonts w:ascii="仿宋_GB2312" w:eastAsia="仿宋_GB2312" w:hAnsi="宋体" w:cs="宋体"/>
          <w:sz w:val="32"/>
          <w:szCs w:val="32"/>
        </w:rPr>
        <w:t>HAZOP</w:t>
      </w:r>
      <w:r>
        <w:rPr>
          <w:rFonts w:ascii="仿宋_GB2312" w:eastAsia="仿宋_GB2312" w:hAnsi="宋体" w:hint="eastAsia"/>
          <w:sz w:val="32"/>
          <w:szCs w:val="32"/>
        </w:rPr>
        <w:t>分析</w:t>
      </w:r>
      <w:r>
        <w:rPr>
          <w:rFonts w:ascii="仿宋_GB2312" w:eastAsia="仿宋_GB2312" w:hAnsi="宋体" w:cs="宋体" w:hint="eastAsia"/>
          <w:sz w:val="32"/>
          <w:szCs w:val="32"/>
        </w:rPr>
        <w:t>的基本概念、基本原理、分析程序、</w:t>
      </w:r>
      <w:r>
        <w:rPr>
          <w:rFonts w:ascii="仿宋_GB2312" w:eastAsia="仿宋_GB2312" w:hAnsi="宋体" w:hint="eastAsia"/>
          <w:sz w:val="32"/>
          <w:szCs w:val="32"/>
        </w:rPr>
        <w:t>原因与后果分析、安全措施、节点划分、偏离的确定及各项实战法则，</w:t>
      </w:r>
      <w:r>
        <w:rPr>
          <w:rFonts w:ascii="仿宋_GB2312" w:eastAsia="仿宋_GB2312" w:hAnsi="宋体" w:cs="宋体" w:hint="eastAsia"/>
          <w:sz w:val="32"/>
          <w:szCs w:val="32"/>
        </w:rPr>
        <w:t>能够</w:t>
      </w:r>
      <w:r>
        <w:rPr>
          <w:rFonts w:ascii="仿宋_GB2312" w:eastAsia="仿宋_GB2312" w:hAnsi="宋体" w:hint="eastAsia"/>
          <w:sz w:val="32"/>
          <w:szCs w:val="32"/>
        </w:rPr>
        <w:t>运用计算机辅助软件</w:t>
      </w:r>
      <w:r>
        <w:rPr>
          <w:rFonts w:ascii="仿宋_GB2312" w:eastAsia="仿宋_GB2312" w:hAnsi="宋体" w:cs="宋体" w:hint="eastAsia"/>
          <w:sz w:val="32"/>
          <w:szCs w:val="32"/>
        </w:rPr>
        <w:t>开展</w:t>
      </w:r>
      <w:r>
        <w:rPr>
          <w:rFonts w:ascii="仿宋_GB2312" w:eastAsia="仿宋_GB2312" w:hAnsi="宋体" w:cs="宋体"/>
          <w:sz w:val="32"/>
          <w:szCs w:val="32"/>
        </w:rPr>
        <w:t>HAZOP</w:t>
      </w:r>
      <w:r>
        <w:rPr>
          <w:rFonts w:ascii="仿宋_GB2312" w:eastAsia="仿宋_GB2312" w:hAnsi="宋体" w:cs="宋体" w:hint="eastAsia"/>
          <w:sz w:val="32"/>
          <w:szCs w:val="32"/>
        </w:rPr>
        <w:t>分析；</w:t>
      </w:r>
    </w:p>
    <w:p w:rsidR="002C065B" w:rsidRDefault="002C065B" w:rsidP="002C06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.了解设计阶段和生产运行阶段</w:t>
      </w:r>
      <w:r>
        <w:rPr>
          <w:rFonts w:ascii="仿宋_GB2312" w:eastAsia="仿宋_GB2312" w:hAnsi="宋体"/>
          <w:sz w:val="32"/>
          <w:szCs w:val="32"/>
        </w:rPr>
        <w:t>HAZOP</w:t>
      </w:r>
      <w:r>
        <w:rPr>
          <w:rFonts w:ascii="仿宋_GB2312" w:eastAsia="仿宋_GB2312" w:hAnsi="宋体" w:hint="eastAsia"/>
          <w:sz w:val="32"/>
          <w:szCs w:val="32"/>
        </w:rPr>
        <w:t>分析的特点与区别，掌握两个不同阶段</w:t>
      </w:r>
      <w:r>
        <w:rPr>
          <w:rFonts w:ascii="仿宋_GB2312" w:eastAsia="仿宋_GB2312" w:hAnsi="宋体"/>
          <w:sz w:val="32"/>
          <w:szCs w:val="32"/>
        </w:rPr>
        <w:t>HAZOP</w:t>
      </w:r>
      <w:r>
        <w:rPr>
          <w:rFonts w:ascii="仿宋_GB2312" w:eastAsia="仿宋_GB2312" w:hAnsi="宋体" w:hint="eastAsia"/>
          <w:sz w:val="32"/>
          <w:szCs w:val="32"/>
        </w:rPr>
        <w:t>分析的要求、要点及组织与管理；</w:t>
      </w:r>
    </w:p>
    <w:p w:rsidR="002C065B" w:rsidRDefault="002C065B" w:rsidP="002C06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.了解操作规程和间歇过程的</w:t>
      </w:r>
      <w:r>
        <w:rPr>
          <w:rFonts w:ascii="仿宋_GB2312" w:eastAsia="仿宋_GB2312" w:hAnsi="宋体" w:cs="宋体"/>
          <w:kern w:val="0"/>
          <w:sz w:val="32"/>
          <w:szCs w:val="32"/>
        </w:rPr>
        <w:t>HAZOP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分析特点和方法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2C065B" w:rsidRDefault="002C065B" w:rsidP="002C06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kern w:val="0"/>
          <w:sz w:val="32"/>
          <w:szCs w:val="32"/>
        </w:rPr>
        <w:t>了解</w:t>
      </w:r>
      <w:r>
        <w:rPr>
          <w:rFonts w:ascii="仿宋_GB2312" w:eastAsia="仿宋_GB2312" w:hAnsi="宋体"/>
          <w:kern w:val="0"/>
          <w:sz w:val="32"/>
          <w:szCs w:val="32"/>
        </w:rPr>
        <w:t>HAZOP</w:t>
      </w:r>
      <w:r>
        <w:rPr>
          <w:rFonts w:ascii="仿宋_GB2312" w:eastAsia="仿宋_GB2312" w:hAnsi="宋体" w:hint="eastAsia"/>
          <w:kern w:val="0"/>
          <w:sz w:val="32"/>
          <w:szCs w:val="32"/>
        </w:rPr>
        <w:t>与其他分析方法的结合运用；</w:t>
      </w:r>
    </w:p>
    <w:p w:rsidR="002C065B" w:rsidRDefault="002C065B" w:rsidP="002C06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6.认识</w:t>
      </w:r>
      <w:r>
        <w:rPr>
          <w:rFonts w:ascii="仿宋_GB2312" w:eastAsia="仿宋_GB2312" w:hAnsi="宋体" w:hint="eastAsia"/>
          <w:sz w:val="32"/>
          <w:szCs w:val="32"/>
        </w:rPr>
        <w:t>读懂P&amp;ID图的重要性。</w:t>
      </w:r>
    </w:p>
    <w:p w:rsidR="002C065B" w:rsidRDefault="002C065B" w:rsidP="002C065B">
      <w:pPr>
        <w:pStyle w:val="CM3"/>
        <w:tabs>
          <w:tab w:val="left" w:pos="900"/>
        </w:tabs>
        <w:snapToGrid w:val="0"/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（二）通过本课程的学习，学员应掌握的主要知识点：</w:t>
      </w:r>
    </w:p>
    <w:p w:rsidR="002C065B" w:rsidRDefault="002C065B" w:rsidP="002C06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1.IEC61882规定的11个引导词并准确理解每一个引导词的含义；</w:t>
      </w:r>
    </w:p>
    <w:p w:rsidR="002C065B" w:rsidRDefault="002C065B" w:rsidP="002C06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2.对组成HAZOP分析团队主要成员的专业、经验要求及每个成员的作用；设计阶段和生产运行阶段对团队成员的不同要求；</w:t>
      </w:r>
    </w:p>
    <w:p w:rsidR="002C065B" w:rsidRDefault="002C065B" w:rsidP="002C06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3.理解、会用常用的概念性参数：腐蚀、维护、公用工程失效、启动停止；</w:t>
      </w:r>
    </w:p>
    <w:p w:rsidR="002C065B" w:rsidRDefault="002C065B" w:rsidP="002C06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4.理解HAZOP分析流程, 能画出分析流程图；</w:t>
      </w:r>
    </w:p>
    <w:p w:rsidR="002C065B" w:rsidRDefault="002C065B" w:rsidP="002C06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5.节点划分的基本方法及划分过大过小的缺点；</w:t>
      </w:r>
    </w:p>
    <w:p w:rsidR="002C065B" w:rsidRDefault="002C065B" w:rsidP="002C06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6.定偏离的基本方法及偏离定得太多与太少的问题；</w:t>
      </w:r>
    </w:p>
    <w:p w:rsidR="002C065B" w:rsidRDefault="002C065B" w:rsidP="002C06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7.原因分析的标准、后果分析的标准、识别安全措施的标准、提建议措施的要领；</w:t>
      </w:r>
    </w:p>
    <w:p w:rsidR="002C065B" w:rsidRDefault="002C065B" w:rsidP="002C06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8.风险评估的基本方法。</w:t>
      </w:r>
    </w:p>
    <w:p w:rsidR="002C065B" w:rsidRDefault="002C065B" w:rsidP="002C065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黑体"/>
          <w:b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三、主要教学内容</w:t>
      </w:r>
    </w:p>
    <w:p w:rsidR="002C065B" w:rsidRDefault="002C065B" w:rsidP="002C065B">
      <w:pPr>
        <w:pStyle w:val="CM2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（一）HAZOP分析与过程安全管理（2学时）</w:t>
      </w:r>
    </w:p>
    <w:p w:rsidR="002C065B" w:rsidRDefault="002C065B" w:rsidP="002C065B">
      <w:pPr>
        <w:pStyle w:val="Default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主要知识点：</w:t>
      </w:r>
    </w:p>
    <w:p w:rsidR="002C065B" w:rsidRDefault="002C065B" w:rsidP="002C065B">
      <w:pPr>
        <w:pStyle w:val="Default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/>
          <w:sz w:val="32"/>
          <w:szCs w:val="32"/>
        </w:rPr>
        <w:t>HAZOP</w:t>
      </w:r>
      <w:r>
        <w:rPr>
          <w:rFonts w:ascii="仿宋_GB2312" w:eastAsia="仿宋_GB2312" w:hAnsi="宋体" w:hint="eastAsia"/>
          <w:sz w:val="32"/>
          <w:szCs w:val="32"/>
        </w:rPr>
        <w:t>分析方法的起源、特点、原理、洋葱模型等;</w:t>
      </w:r>
    </w:p>
    <w:p w:rsidR="002C065B" w:rsidRDefault="002C065B" w:rsidP="002C065B">
      <w:pPr>
        <w:pStyle w:val="Default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.危险剧情的概念;</w:t>
      </w:r>
    </w:p>
    <w:p w:rsidR="002C065B" w:rsidRDefault="002C065B" w:rsidP="002C065B">
      <w:pPr>
        <w:pStyle w:val="Default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3.过程安全管理的概念、任务、主要管理要素;</w:t>
      </w:r>
    </w:p>
    <w:p w:rsidR="002C065B" w:rsidRDefault="002C065B" w:rsidP="002C065B">
      <w:pPr>
        <w:pStyle w:val="Default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4.常用的过程危险分析方法及其特点以及与</w:t>
      </w:r>
      <w:r>
        <w:rPr>
          <w:rFonts w:ascii="仿宋_GB2312" w:eastAsia="仿宋_GB2312" w:hAnsi="宋体"/>
          <w:sz w:val="32"/>
          <w:szCs w:val="32"/>
        </w:rPr>
        <w:t>HAZOP</w:t>
      </w:r>
      <w:r>
        <w:rPr>
          <w:rFonts w:ascii="仿宋_GB2312" w:eastAsia="仿宋_GB2312" w:hAnsi="宋体" w:hint="eastAsia"/>
          <w:sz w:val="32"/>
          <w:szCs w:val="32"/>
        </w:rPr>
        <w:t>的关系.</w:t>
      </w:r>
    </w:p>
    <w:p w:rsidR="002C065B" w:rsidRDefault="002C065B" w:rsidP="002C065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（二）HAZOP分析相关基础知识（2学时）</w:t>
      </w:r>
    </w:p>
    <w:p w:rsidR="002C065B" w:rsidRDefault="002C065B" w:rsidP="002C065B">
      <w:pPr>
        <w:pStyle w:val="Default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主要知识点：</w:t>
      </w:r>
    </w:p>
    <w:p w:rsidR="002C065B" w:rsidRDefault="002C065B" w:rsidP="002C065B">
      <w:pPr>
        <w:pStyle w:val="Default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/>
          <w:sz w:val="32"/>
          <w:szCs w:val="32"/>
        </w:rPr>
        <w:t>HAZOP</w:t>
      </w:r>
      <w:r>
        <w:rPr>
          <w:rFonts w:ascii="仿宋_GB2312" w:eastAsia="仿宋_GB2312" w:hAnsi="宋体" w:hint="eastAsia"/>
          <w:sz w:val="32"/>
          <w:szCs w:val="32"/>
        </w:rPr>
        <w:t>分析相关概念和术语;</w:t>
      </w:r>
    </w:p>
    <w:p w:rsidR="002C065B" w:rsidRDefault="002C065B" w:rsidP="002C065B">
      <w:pPr>
        <w:pStyle w:val="Default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.管道和仪表流程图（</w:t>
      </w:r>
      <w:r>
        <w:rPr>
          <w:rFonts w:ascii="仿宋_GB2312" w:eastAsia="仿宋_GB2312" w:hAnsi="宋体"/>
          <w:sz w:val="32"/>
          <w:szCs w:val="32"/>
        </w:rPr>
        <w:t>P&amp;ID</w:t>
      </w:r>
      <w:r>
        <w:rPr>
          <w:rFonts w:ascii="仿宋_GB2312" w:eastAsia="仿宋_GB2312" w:hAnsi="宋体" w:hint="eastAsia"/>
          <w:sz w:val="32"/>
          <w:szCs w:val="32"/>
        </w:rPr>
        <w:t>图）的相关知识;</w:t>
      </w:r>
    </w:p>
    <w:p w:rsidR="002C065B" w:rsidRDefault="002C065B" w:rsidP="002C065B">
      <w:pPr>
        <w:pStyle w:val="Default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>
        <w:rPr>
          <w:rFonts w:ascii="仿宋_GB2312" w:eastAsia="仿宋_GB2312" w:hAnsi="宋体"/>
          <w:sz w:val="32"/>
          <w:szCs w:val="32"/>
        </w:rPr>
        <w:t>HAZOP</w:t>
      </w:r>
      <w:r>
        <w:rPr>
          <w:rFonts w:ascii="仿宋_GB2312" w:eastAsia="仿宋_GB2312" w:hAnsi="宋体" w:hint="eastAsia"/>
          <w:sz w:val="32"/>
          <w:szCs w:val="32"/>
        </w:rPr>
        <w:t>分析的管理流程及要求（分析团队组建、成员资格与职责；分析目标、范围、进度的安排；图纸与资料的准备和审查与确认；分析会场及条件、分析会议注意事项、报告的编制与发布、建议措施的落实、跟踪与关闭、报告的关闭与存档）。</w:t>
      </w:r>
    </w:p>
    <w:p w:rsidR="002C065B" w:rsidRDefault="002C065B" w:rsidP="002C065B">
      <w:pPr>
        <w:pStyle w:val="Default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（三）HAZOP分析基本方法（4学时）</w:t>
      </w:r>
    </w:p>
    <w:p w:rsidR="002C065B" w:rsidRDefault="002C065B" w:rsidP="002C065B">
      <w:pPr>
        <w:pStyle w:val="Default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</w:t>
      </w: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）节点划分、设计意图的描述、偏离、参数、引导词、参数优先和引导词优先的分析流程；</w:t>
      </w:r>
    </w:p>
    <w:p w:rsidR="002C065B" w:rsidRDefault="002C065B" w:rsidP="002C065B">
      <w:pPr>
        <w:pStyle w:val="Default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</w:t>
      </w: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）原因和后果分析；</w:t>
      </w:r>
    </w:p>
    <w:p w:rsidR="002C065B" w:rsidRDefault="002C065B" w:rsidP="002C065B">
      <w:pPr>
        <w:pStyle w:val="Default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（</w:t>
      </w:r>
      <w:r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）现有安全措施分析；</w:t>
      </w:r>
    </w:p>
    <w:p w:rsidR="002C065B" w:rsidRDefault="002C065B" w:rsidP="002C065B">
      <w:pPr>
        <w:pStyle w:val="Default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（4）</w:t>
      </w:r>
      <w:r>
        <w:rPr>
          <w:rFonts w:ascii="仿宋_GB2312" w:eastAsia="仿宋_GB2312" w:hAnsi="宋体"/>
          <w:sz w:val="32"/>
          <w:szCs w:val="32"/>
        </w:rPr>
        <w:t>HAZOP</w:t>
      </w:r>
      <w:r>
        <w:rPr>
          <w:rFonts w:ascii="仿宋_GB2312" w:eastAsia="仿宋_GB2312" w:hAnsi="宋体" w:hint="eastAsia"/>
          <w:sz w:val="32"/>
          <w:szCs w:val="32"/>
        </w:rPr>
        <w:t>分析表与分析报告的编制。</w:t>
      </w:r>
    </w:p>
    <w:p w:rsidR="002C065B" w:rsidRDefault="002C065B" w:rsidP="002C065B">
      <w:pPr>
        <w:pStyle w:val="Default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（四）HAZOP实战法则与演练等（16学时）</w:t>
      </w:r>
    </w:p>
    <w:p w:rsidR="002C065B" w:rsidRDefault="002C065B" w:rsidP="002C065B">
      <w:pPr>
        <w:pStyle w:val="Default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主要知识点：</w:t>
      </w:r>
    </w:p>
    <w:p w:rsidR="002C065B" w:rsidRDefault="002C065B" w:rsidP="002C065B">
      <w:pPr>
        <w:pStyle w:val="Default"/>
        <w:spacing w:line="560" w:lineRule="exact"/>
        <w:ind w:firstLineChars="200" w:firstLine="640"/>
        <w:rPr>
          <w:rFonts w:ascii="仿宋_GB2312" w:eastAsia="仿宋_GB2312" w:hAnsi="宋体"/>
          <w:color w:val="auto"/>
          <w:sz w:val="32"/>
          <w:szCs w:val="32"/>
        </w:rPr>
      </w:pPr>
      <w:r>
        <w:rPr>
          <w:rFonts w:ascii="仿宋_GB2312" w:eastAsia="仿宋_GB2312" w:hAnsi="宋体"/>
          <w:color w:val="auto"/>
          <w:sz w:val="32"/>
          <w:szCs w:val="32"/>
        </w:rPr>
        <w:t>1</w:t>
      </w:r>
      <w:r>
        <w:rPr>
          <w:rFonts w:ascii="仿宋_GB2312" w:eastAsia="仿宋_GB2312" w:hAnsi="宋体" w:hint="eastAsia"/>
          <w:color w:val="auto"/>
          <w:sz w:val="32"/>
          <w:szCs w:val="32"/>
        </w:rPr>
        <w:t>.</w:t>
      </w:r>
      <w:r>
        <w:rPr>
          <w:rFonts w:ascii="仿宋_GB2312" w:eastAsia="仿宋_GB2312" w:hAnsi="宋体"/>
          <w:color w:val="auto"/>
          <w:sz w:val="32"/>
          <w:szCs w:val="32"/>
        </w:rPr>
        <w:t>HAZOP</w:t>
      </w:r>
      <w:r>
        <w:rPr>
          <w:rFonts w:ascii="仿宋_GB2312" w:eastAsia="仿宋_GB2312" w:hAnsi="宋体" w:hint="eastAsia"/>
          <w:color w:val="auto"/>
          <w:sz w:val="32"/>
          <w:szCs w:val="32"/>
        </w:rPr>
        <w:t>实战的基础（0.5学时）;</w:t>
      </w:r>
    </w:p>
    <w:p w:rsidR="002C065B" w:rsidRDefault="002C065B" w:rsidP="002C065B">
      <w:pPr>
        <w:pStyle w:val="Default"/>
        <w:spacing w:line="560" w:lineRule="exact"/>
        <w:ind w:firstLineChars="200" w:firstLine="640"/>
        <w:rPr>
          <w:rFonts w:ascii="仿宋_GB2312" w:eastAsia="仿宋_GB2312" w:hAnsi="宋体"/>
          <w:color w:val="auto"/>
          <w:sz w:val="32"/>
          <w:szCs w:val="32"/>
        </w:rPr>
      </w:pPr>
      <w:r>
        <w:rPr>
          <w:rFonts w:ascii="仿宋_GB2312" w:eastAsia="仿宋_GB2312" w:hAnsi="宋体"/>
          <w:color w:val="auto"/>
          <w:sz w:val="32"/>
          <w:szCs w:val="32"/>
        </w:rPr>
        <w:t>2</w:t>
      </w:r>
      <w:r>
        <w:rPr>
          <w:rFonts w:ascii="仿宋_GB2312" w:eastAsia="仿宋_GB2312" w:hAnsi="宋体" w:hint="eastAsia"/>
          <w:color w:val="auto"/>
          <w:sz w:val="32"/>
          <w:szCs w:val="32"/>
        </w:rPr>
        <w:t>.实战法则1：划分节点的规则，示范（0.5学时）;</w:t>
      </w:r>
    </w:p>
    <w:p w:rsidR="002C065B" w:rsidRDefault="002C065B" w:rsidP="002C065B">
      <w:pPr>
        <w:pStyle w:val="Default"/>
        <w:spacing w:line="560" w:lineRule="exact"/>
        <w:ind w:firstLineChars="200" w:firstLine="640"/>
        <w:rPr>
          <w:rFonts w:ascii="仿宋_GB2312" w:eastAsia="仿宋_GB2312" w:hAnsi="宋体"/>
          <w:color w:val="auto"/>
          <w:sz w:val="32"/>
          <w:szCs w:val="32"/>
        </w:rPr>
      </w:pPr>
      <w:r>
        <w:rPr>
          <w:rFonts w:ascii="仿宋_GB2312" w:eastAsia="仿宋_GB2312" w:hAnsi="宋体"/>
          <w:color w:val="auto"/>
          <w:sz w:val="32"/>
          <w:szCs w:val="32"/>
        </w:rPr>
        <w:t>3</w:t>
      </w:r>
      <w:r>
        <w:rPr>
          <w:rFonts w:ascii="仿宋_GB2312" w:eastAsia="仿宋_GB2312" w:hAnsi="宋体" w:hint="eastAsia"/>
          <w:color w:val="auto"/>
          <w:sz w:val="32"/>
          <w:szCs w:val="32"/>
        </w:rPr>
        <w:t>.实战法则1：定偏离的规则，示范（1学时）;</w:t>
      </w:r>
    </w:p>
    <w:p w:rsidR="002C065B" w:rsidRDefault="002C065B" w:rsidP="002C065B">
      <w:pPr>
        <w:pStyle w:val="Default"/>
        <w:spacing w:line="560" w:lineRule="exact"/>
        <w:ind w:firstLineChars="200" w:firstLine="640"/>
        <w:rPr>
          <w:rFonts w:ascii="仿宋_GB2312" w:eastAsia="仿宋_GB2312" w:hAnsi="宋体"/>
          <w:color w:val="auto"/>
          <w:sz w:val="32"/>
          <w:szCs w:val="32"/>
        </w:rPr>
      </w:pPr>
      <w:r>
        <w:rPr>
          <w:rFonts w:ascii="仿宋_GB2312" w:eastAsia="仿宋_GB2312" w:hAnsi="宋体"/>
          <w:color w:val="auto"/>
          <w:sz w:val="32"/>
          <w:szCs w:val="32"/>
        </w:rPr>
        <w:t>4</w:t>
      </w:r>
      <w:r>
        <w:rPr>
          <w:rFonts w:ascii="仿宋_GB2312" w:eastAsia="仿宋_GB2312" w:hAnsi="宋体" w:hint="eastAsia"/>
          <w:color w:val="auto"/>
          <w:sz w:val="32"/>
          <w:szCs w:val="32"/>
        </w:rPr>
        <w:t>.练习:学员划节点、定偏离，点评（2学时）;</w:t>
      </w:r>
    </w:p>
    <w:p w:rsidR="002C065B" w:rsidRDefault="002C065B" w:rsidP="002C065B">
      <w:pPr>
        <w:pStyle w:val="Default"/>
        <w:spacing w:line="560" w:lineRule="exact"/>
        <w:ind w:firstLineChars="200" w:firstLine="640"/>
        <w:rPr>
          <w:rFonts w:ascii="仿宋_GB2312" w:eastAsia="仿宋_GB2312" w:hAnsi="宋体"/>
          <w:color w:val="auto"/>
          <w:sz w:val="32"/>
          <w:szCs w:val="32"/>
        </w:rPr>
      </w:pPr>
      <w:r>
        <w:rPr>
          <w:rFonts w:ascii="仿宋_GB2312" w:eastAsia="仿宋_GB2312" w:hAnsi="宋体"/>
          <w:color w:val="auto"/>
          <w:sz w:val="32"/>
          <w:szCs w:val="32"/>
        </w:rPr>
        <w:t>5</w:t>
      </w:r>
      <w:r>
        <w:rPr>
          <w:rFonts w:ascii="仿宋_GB2312" w:eastAsia="仿宋_GB2312" w:hAnsi="宋体" w:hint="eastAsia"/>
          <w:color w:val="auto"/>
          <w:sz w:val="32"/>
          <w:szCs w:val="32"/>
        </w:rPr>
        <w:t>.案例一讲解：工艺说明及分析重点（1学时）;</w:t>
      </w:r>
    </w:p>
    <w:p w:rsidR="002C065B" w:rsidRDefault="002C065B" w:rsidP="002C065B">
      <w:pPr>
        <w:pStyle w:val="Default"/>
        <w:spacing w:line="560" w:lineRule="exact"/>
        <w:ind w:firstLineChars="200" w:firstLine="640"/>
        <w:rPr>
          <w:rFonts w:ascii="仿宋_GB2312" w:eastAsia="仿宋_GB2312" w:hAnsi="宋体"/>
          <w:color w:val="auto"/>
          <w:sz w:val="32"/>
          <w:szCs w:val="32"/>
        </w:rPr>
      </w:pPr>
      <w:r>
        <w:rPr>
          <w:rFonts w:ascii="仿宋_GB2312" w:eastAsia="仿宋_GB2312" w:hAnsi="宋体"/>
          <w:color w:val="auto"/>
          <w:sz w:val="32"/>
          <w:szCs w:val="32"/>
        </w:rPr>
        <w:t>6</w:t>
      </w:r>
      <w:r>
        <w:rPr>
          <w:rFonts w:ascii="仿宋_GB2312" w:eastAsia="仿宋_GB2312" w:hAnsi="宋体" w:hint="eastAsia"/>
          <w:color w:val="auto"/>
          <w:sz w:val="32"/>
          <w:szCs w:val="32"/>
        </w:rPr>
        <w:t>.案例一练习：老师带学员完成分析（3学时）;</w:t>
      </w:r>
    </w:p>
    <w:p w:rsidR="002C065B" w:rsidRDefault="002C065B" w:rsidP="002C065B">
      <w:pPr>
        <w:pStyle w:val="Default"/>
        <w:spacing w:line="560" w:lineRule="exact"/>
        <w:ind w:firstLineChars="200" w:firstLine="640"/>
        <w:rPr>
          <w:rFonts w:ascii="仿宋_GB2312" w:eastAsia="仿宋_GB2312" w:hAnsi="宋体"/>
          <w:color w:val="auto"/>
          <w:sz w:val="32"/>
          <w:szCs w:val="32"/>
        </w:rPr>
      </w:pPr>
      <w:r>
        <w:rPr>
          <w:rFonts w:ascii="仿宋_GB2312" w:eastAsia="仿宋_GB2312" w:hAnsi="宋体" w:hint="eastAsia"/>
          <w:color w:val="auto"/>
          <w:sz w:val="32"/>
          <w:szCs w:val="32"/>
        </w:rPr>
        <w:t>7.实战法则2：原因、后果、安全措施、建议措施的规则（3学时）;</w:t>
      </w:r>
    </w:p>
    <w:p w:rsidR="002C065B" w:rsidRDefault="002C065B" w:rsidP="002C065B">
      <w:pPr>
        <w:pStyle w:val="Default"/>
        <w:spacing w:line="560" w:lineRule="exact"/>
        <w:ind w:firstLineChars="200" w:firstLine="640"/>
        <w:rPr>
          <w:rFonts w:ascii="仿宋_GB2312" w:eastAsia="仿宋_GB2312" w:hAnsi="宋体"/>
          <w:color w:val="auto"/>
          <w:sz w:val="32"/>
          <w:szCs w:val="32"/>
        </w:rPr>
      </w:pPr>
      <w:r>
        <w:rPr>
          <w:rFonts w:ascii="仿宋_GB2312" w:eastAsia="仿宋_GB2312" w:hAnsi="宋体" w:hint="eastAsia"/>
          <w:color w:val="auto"/>
          <w:sz w:val="32"/>
          <w:szCs w:val="32"/>
        </w:rPr>
        <w:t>8.案例二：学员自己完成一个偏离的分析（1学时）;</w:t>
      </w:r>
    </w:p>
    <w:p w:rsidR="002C065B" w:rsidRDefault="002C065B" w:rsidP="002C065B">
      <w:pPr>
        <w:pStyle w:val="Default"/>
        <w:spacing w:line="560" w:lineRule="exact"/>
        <w:ind w:firstLineChars="200" w:firstLine="640"/>
        <w:rPr>
          <w:rFonts w:ascii="仿宋_GB2312" w:eastAsia="仿宋_GB2312" w:hAnsi="宋体"/>
          <w:color w:val="auto"/>
          <w:sz w:val="32"/>
          <w:szCs w:val="32"/>
        </w:rPr>
      </w:pPr>
      <w:r>
        <w:rPr>
          <w:rFonts w:ascii="仿宋_GB2312" w:eastAsia="仿宋_GB2312" w:hAnsi="宋体" w:hint="eastAsia"/>
          <w:color w:val="auto"/>
          <w:sz w:val="32"/>
          <w:szCs w:val="32"/>
        </w:rPr>
        <w:t>9.案例三：按分析团队分组进行实战，点评（</w:t>
      </w:r>
      <w:r>
        <w:rPr>
          <w:rFonts w:ascii="仿宋_GB2312" w:eastAsia="仿宋_GB2312" w:hAnsi="宋体"/>
          <w:color w:val="auto"/>
          <w:sz w:val="32"/>
          <w:szCs w:val="32"/>
        </w:rPr>
        <w:t>4</w:t>
      </w:r>
      <w:r>
        <w:rPr>
          <w:rFonts w:ascii="仿宋_GB2312" w:eastAsia="仿宋_GB2312" w:hAnsi="宋体" w:hint="eastAsia"/>
          <w:color w:val="auto"/>
          <w:sz w:val="32"/>
          <w:szCs w:val="32"/>
        </w:rPr>
        <w:t>学时）。</w:t>
      </w:r>
    </w:p>
    <w:p w:rsidR="002C065B" w:rsidRDefault="002C065B" w:rsidP="002C065B">
      <w:pPr>
        <w:pStyle w:val="Default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（五）工程设计阶段与生产运行阶段的HAZOP分析（重点讲解两者的特点、区别及应注意的问题）（1学时）</w:t>
      </w:r>
    </w:p>
    <w:p w:rsidR="002C065B" w:rsidRDefault="002C065B" w:rsidP="002C065B">
      <w:pPr>
        <w:pStyle w:val="Default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.设计阶段</w:t>
      </w:r>
      <w:r>
        <w:rPr>
          <w:rFonts w:ascii="仿宋_GB2312" w:eastAsia="仿宋_GB2312" w:hAnsi="宋体"/>
          <w:sz w:val="32"/>
          <w:szCs w:val="32"/>
        </w:rPr>
        <w:t>HAZOP</w:t>
      </w:r>
      <w:r>
        <w:rPr>
          <w:rFonts w:ascii="仿宋_GB2312" w:eastAsia="仿宋_GB2312" w:hAnsi="宋体" w:hint="eastAsia"/>
          <w:sz w:val="32"/>
          <w:szCs w:val="32"/>
        </w:rPr>
        <w:t>分析的目标与特点，分析要点及注意事项;</w:t>
      </w:r>
    </w:p>
    <w:p w:rsidR="002C065B" w:rsidRDefault="002C065B" w:rsidP="002C065B">
      <w:pPr>
        <w:pStyle w:val="Default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2.生产运行阶段</w:t>
      </w:r>
      <w:r>
        <w:rPr>
          <w:rFonts w:ascii="仿宋_GB2312" w:eastAsia="仿宋_GB2312" w:hAnsi="宋体"/>
          <w:sz w:val="32"/>
          <w:szCs w:val="32"/>
        </w:rPr>
        <w:t>HAZOP</w:t>
      </w:r>
      <w:r>
        <w:rPr>
          <w:rFonts w:ascii="仿宋_GB2312" w:eastAsia="仿宋_GB2312" w:hAnsi="宋体" w:hint="eastAsia"/>
          <w:sz w:val="32"/>
          <w:szCs w:val="32"/>
        </w:rPr>
        <w:t>分析的目标与特点，分析要点及注意事项。</w:t>
      </w:r>
    </w:p>
    <w:p w:rsidR="002C065B" w:rsidRDefault="002C065B" w:rsidP="002C065B">
      <w:pPr>
        <w:pStyle w:val="Default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（六）操作规程和间歇过程的HAZOP分析（1学时）</w:t>
      </w:r>
    </w:p>
    <w:p w:rsidR="002C065B" w:rsidRDefault="002C065B" w:rsidP="002C065B">
      <w:pPr>
        <w:pStyle w:val="Default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主要知识点：</w:t>
      </w:r>
    </w:p>
    <w:p w:rsidR="002C065B" w:rsidRDefault="002C065B" w:rsidP="002C065B">
      <w:pPr>
        <w:pStyle w:val="Default"/>
        <w:snapToGrid w:val="0"/>
        <w:spacing w:line="560" w:lineRule="exact"/>
        <w:ind w:firstLineChars="200" w:firstLine="640"/>
        <w:rPr>
          <w:rFonts w:ascii="仿宋_GB2312" w:eastAsia="仿宋_GB2312" w:hAnsi="宋体" w:cs="黑体"/>
          <w:color w:val="auto"/>
          <w:sz w:val="32"/>
          <w:szCs w:val="32"/>
        </w:rPr>
      </w:pPr>
      <w:r>
        <w:rPr>
          <w:rFonts w:ascii="仿宋_GB2312" w:eastAsia="仿宋_GB2312" w:hAnsi="宋体" w:cs="黑体"/>
          <w:color w:val="auto"/>
          <w:sz w:val="32"/>
          <w:szCs w:val="32"/>
        </w:rPr>
        <w:t>1</w:t>
      </w:r>
      <w:r>
        <w:rPr>
          <w:rFonts w:ascii="仿宋_GB2312" w:eastAsia="仿宋_GB2312" w:hAnsi="宋体" w:cs="黑体" w:hint="eastAsia"/>
          <w:color w:val="auto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操作规程</w:t>
      </w:r>
      <w:r>
        <w:rPr>
          <w:rFonts w:ascii="仿宋_GB2312" w:eastAsia="仿宋_GB2312" w:hAnsi="宋体"/>
          <w:sz w:val="32"/>
          <w:szCs w:val="32"/>
        </w:rPr>
        <w:t>HAZOP</w:t>
      </w:r>
      <w:r>
        <w:rPr>
          <w:rFonts w:ascii="仿宋_GB2312" w:eastAsia="仿宋_GB2312" w:hAnsi="宋体" w:hint="eastAsia"/>
          <w:sz w:val="32"/>
          <w:szCs w:val="32"/>
        </w:rPr>
        <w:t>分析简介（常用操作规程的格式及特点，操作规程</w:t>
      </w:r>
      <w:r>
        <w:rPr>
          <w:rFonts w:ascii="仿宋_GB2312" w:eastAsia="仿宋_GB2312" w:hAnsi="宋体"/>
          <w:sz w:val="32"/>
          <w:szCs w:val="32"/>
        </w:rPr>
        <w:t>HAZOP</w:t>
      </w:r>
      <w:r>
        <w:rPr>
          <w:rFonts w:ascii="仿宋_GB2312" w:eastAsia="仿宋_GB2312" w:hAnsi="宋体" w:hint="eastAsia"/>
          <w:sz w:val="32"/>
          <w:szCs w:val="32"/>
        </w:rPr>
        <w:t>分析双引导词和</w:t>
      </w:r>
      <w:r>
        <w:rPr>
          <w:rFonts w:ascii="仿宋_GB2312" w:eastAsia="仿宋_GB2312" w:hAnsi="宋体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引导词，操作规程</w:t>
      </w:r>
      <w:r>
        <w:rPr>
          <w:rFonts w:ascii="仿宋_GB2312" w:eastAsia="仿宋_GB2312" w:hAnsi="宋体"/>
          <w:sz w:val="32"/>
          <w:szCs w:val="32"/>
        </w:rPr>
        <w:t>HAZOP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分析步骤及要点）;</w:t>
      </w:r>
    </w:p>
    <w:p w:rsidR="002C065B" w:rsidRDefault="002C065B" w:rsidP="002C065B">
      <w:pPr>
        <w:pStyle w:val="Default"/>
        <w:snapToGrid w:val="0"/>
        <w:spacing w:line="560" w:lineRule="exact"/>
        <w:ind w:firstLineChars="200" w:firstLine="640"/>
        <w:rPr>
          <w:rFonts w:ascii="仿宋_GB2312" w:eastAsia="仿宋_GB2312" w:hAnsi="宋体" w:cs="黑体"/>
          <w:color w:val="auto"/>
          <w:sz w:val="32"/>
          <w:szCs w:val="32"/>
        </w:rPr>
      </w:pPr>
      <w:r>
        <w:rPr>
          <w:rFonts w:ascii="仿宋_GB2312" w:eastAsia="仿宋_GB2312" w:hAnsi="宋体" w:cs="黑体"/>
          <w:color w:val="auto"/>
          <w:sz w:val="32"/>
          <w:szCs w:val="32"/>
        </w:rPr>
        <w:t>2</w:t>
      </w:r>
      <w:r>
        <w:rPr>
          <w:rFonts w:ascii="仿宋_GB2312" w:eastAsia="仿宋_GB2312" w:hAnsi="宋体" w:cs="黑体" w:hint="eastAsia"/>
          <w:color w:val="auto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间歇流程</w:t>
      </w:r>
      <w:r>
        <w:rPr>
          <w:rFonts w:ascii="仿宋_GB2312" w:eastAsia="仿宋_GB2312" w:hAnsi="宋体"/>
          <w:sz w:val="32"/>
          <w:szCs w:val="32"/>
        </w:rPr>
        <w:t>HAZOP</w:t>
      </w:r>
      <w:r>
        <w:rPr>
          <w:rFonts w:ascii="仿宋_GB2312" w:eastAsia="仿宋_GB2312" w:hAnsi="宋体" w:hint="eastAsia"/>
          <w:sz w:val="32"/>
          <w:szCs w:val="32"/>
        </w:rPr>
        <w:t>分析简介（间歇生产流程的特点，间歇流程</w:t>
      </w:r>
      <w:r>
        <w:rPr>
          <w:rFonts w:ascii="仿宋_GB2312" w:eastAsia="仿宋_GB2312" w:hAnsi="宋体"/>
          <w:sz w:val="32"/>
          <w:szCs w:val="32"/>
        </w:rPr>
        <w:t>HAZOP</w:t>
      </w:r>
      <w:r>
        <w:rPr>
          <w:rFonts w:ascii="仿宋_GB2312" w:eastAsia="仿宋_GB2312" w:hAnsi="宋体" w:hint="eastAsia"/>
          <w:sz w:val="32"/>
          <w:szCs w:val="32"/>
        </w:rPr>
        <w:t>分析步骤及要点，重点突出间歇过程与连续过程的不同点）。</w:t>
      </w:r>
    </w:p>
    <w:p w:rsidR="002C065B" w:rsidRDefault="002C065B" w:rsidP="002C065B">
      <w:pPr>
        <w:pStyle w:val="Default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（七）HAZOP与其他分析方法的结合应用（1学时）</w:t>
      </w:r>
    </w:p>
    <w:p w:rsidR="002C065B" w:rsidRDefault="002C065B" w:rsidP="002C065B">
      <w:pPr>
        <w:pStyle w:val="Default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1.风险矩阵及风险等级的确定、提出建议措施等;</w:t>
      </w:r>
    </w:p>
    <w:p w:rsidR="002C065B" w:rsidRDefault="002C065B" w:rsidP="002C065B">
      <w:pPr>
        <w:pStyle w:val="Default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2.保护层分析（</w:t>
      </w:r>
      <w:r>
        <w:rPr>
          <w:rFonts w:ascii="仿宋_GB2312" w:eastAsia="仿宋_GB2312" w:hAnsi="宋体"/>
          <w:sz w:val="32"/>
          <w:szCs w:val="32"/>
        </w:rPr>
        <w:t>LOPA</w:t>
      </w:r>
      <w:r>
        <w:rPr>
          <w:rFonts w:ascii="仿宋_GB2312" w:eastAsia="仿宋_GB2312" w:hAnsi="宋体" w:hint="eastAsia"/>
          <w:sz w:val="32"/>
          <w:szCs w:val="32"/>
        </w:rPr>
        <w:t>）简介。</w:t>
      </w:r>
    </w:p>
    <w:p w:rsidR="002C065B" w:rsidRDefault="002C065B" w:rsidP="002C065B">
      <w:pPr>
        <w:pStyle w:val="Default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（八）学习要点归纳总结与答疑（1 学时）</w:t>
      </w:r>
    </w:p>
    <w:p w:rsidR="002C065B" w:rsidRDefault="002C065B" w:rsidP="002C065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宋体" w:hAnsi="宋体"/>
          <w:b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四、考核与成绩评定</w:t>
      </w:r>
    </w:p>
    <w:p w:rsidR="002C065B" w:rsidRDefault="002C065B" w:rsidP="002C06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实行闭卷考试，依据成绩评定合格与不合格。</w:t>
      </w:r>
    </w:p>
    <w:p w:rsidR="00336454" w:rsidRPr="002C065B" w:rsidRDefault="00336454"/>
    <w:sectPr w:rsidR="00336454" w:rsidRPr="002C0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454" w:rsidRDefault="00336454" w:rsidP="002C065B">
      <w:r>
        <w:separator/>
      </w:r>
    </w:p>
  </w:endnote>
  <w:endnote w:type="continuationSeparator" w:id="1">
    <w:p w:rsidR="00336454" w:rsidRDefault="00336454" w:rsidP="002C0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.">
    <w:altName w:val="黑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454" w:rsidRDefault="00336454" w:rsidP="002C065B">
      <w:r>
        <w:separator/>
      </w:r>
    </w:p>
  </w:footnote>
  <w:footnote w:type="continuationSeparator" w:id="1">
    <w:p w:rsidR="00336454" w:rsidRDefault="00336454" w:rsidP="002C06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065B"/>
    <w:rsid w:val="002C065B"/>
    <w:rsid w:val="00336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65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06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06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06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065B"/>
    <w:rPr>
      <w:sz w:val="18"/>
      <w:szCs w:val="18"/>
    </w:rPr>
  </w:style>
  <w:style w:type="paragraph" w:customStyle="1" w:styleId="CM3">
    <w:name w:val="CM3"/>
    <w:basedOn w:val="Default"/>
    <w:next w:val="Default"/>
    <w:uiPriority w:val="99"/>
    <w:rsid w:val="002C065B"/>
    <w:pPr>
      <w:spacing w:line="391" w:lineRule="atLeast"/>
    </w:pPr>
    <w:rPr>
      <w:color w:val="auto"/>
    </w:rPr>
  </w:style>
  <w:style w:type="paragraph" w:customStyle="1" w:styleId="Default">
    <w:name w:val="Default"/>
    <w:uiPriority w:val="99"/>
    <w:qFormat/>
    <w:rsid w:val="002C065B"/>
    <w:pPr>
      <w:widowControl w:val="0"/>
      <w:autoSpaceDE w:val="0"/>
      <w:autoSpaceDN w:val="0"/>
      <w:adjustRightInd w:val="0"/>
    </w:pPr>
    <w:rPr>
      <w:rFonts w:ascii=".." w:eastAsia=".." w:hAnsi="Times New Roman" w:cs="Times New Roman"/>
      <w:color w:val="000000"/>
      <w:kern w:val="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2C065B"/>
    <w:rPr>
      <w:color w:val="auto"/>
    </w:rPr>
  </w:style>
  <w:style w:type="paragraph" w:customStyle="1" w:styleId="CM4">
    <w:name w:val="CM4"/>
    <w:basedOn w:val="Default"/>
    <w:next w:val="Default"/>
    <w:uiPriority w:val="99"/>
    <w:rsid w:val="002C065B"/>
    <w:pPr>
      <w:spacing w:line="391" w:lineRule="atLeast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2016-02-29T03:01:00Z</dcterms:created>
  <dcterms:modified xsi:type="dcterms:W3CDTF">2016-02-29T03:02:00Z</dcterms:modified>
</cp:coreProperties>
</file>