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附件1</w:t>
      </w:r>
    </w:p>
    <w:p>
      <w:pPr>
        <w:spacing w:line="560" w:lineRule="exact"/>
        <w:jc w:val="center"/>
        <w:rPr>
          <w:rFonts w:hint="eastAsia" w:ascii="华文中宋" w:hAnsi="华文中宋" w:eastAsia="华文中宋" w:cs="华文中宋"/>
          <w:bCs/>
          <w:color w:val="auto"/>
          <w:kern w:val="2"/>
          <w:sz w:val="44"/>
          <w:szCs w:val="44"/>
          <w:lang w:eastAsia="zh-CN" w:bidi="ar-SA"/>
        </w:rPr>
      </w:pPr>
      <w:r>
        <w:rPr>
          <w:rFonts w:hint="eastAsia" w:ascii="华文中宋" w:hAnsi="华文中宋" w:eastAsia="华文中宋" w:cs="华文中宋"/>
          <w:bCs/>
          <w:color w:val="auto"/>
          <w:kern w:val="2"/>
          <w:sz w:val="44"/>
          <w:szCs w:val="44"/>
          <w:lang w:eastAsia="zh-CN" w:bidi="ar-SA"/>
        </w:rPr>
        <w:t>中国化学品安全协会</w:t>
      </w:r>
    </w:p>
    <w:p>
      <w:pPr>
        <w:spacing w:line="560" w:lineRule="exact"/>
        <w:jc w:val="center"/>
        <w:rPr>
          <w:rFonts w:hint="eastAsia" w:ascii="华文中宋" w:hAnsi="华文中宋" w:eastAsia="华文中宋" w:cs="华文中宋"/>
          <w:bCs/>
          <w:color w:val="auto"/>
          <w:kern w:val="2"/>
          <w:sz w:val="44"/>
          <w:szCs w:val="44"/>
          <w:lang w:eastAsia="zh-CN" w:bidi="ar-SA"/>
        </w:rPr>
      </w:pPr>
      <w:r>
        <w:rPr>
          <w:rFonts w:hint="eastAsia" w:ascii="华文中宋" w:hAnsi="华文中宋" w:eastAsia="华文中宋" w:cs="华文中宋"/>
          <w:bCs/>
          <w:color w:val="auto"/>
          <w:kern w:val="2"/>
          <w:sz w:val="44"/>
          <w:szCs w:val="44"/>
          <w:lang w:eastAsia="zh-CN" w:bidi="ar-SA"/>
        </w:rPr>
        <w:t>HAZOP培训班课程安排</w:t>
      </w:r>
    </w:p>
    <w:p>
      <w:pPr>
        <w:spacing w:line="560" w:lineRule="exact"/>
        <w:jc w:val="center"/>
        <w:rPr>
          <w:rFonts w:hint="eastAsia" w:ascii="楷体_GB2312" w:hAnsi="华文中宋" w:eastAsia="楷体_GB2312" w:cs="华文中宋"/>
          <w:bCs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楷体_GB2312" w:hAnsi="华文中宋" w:eastAsia="楷体_GB2312" w:cs="华文中宋"/>
          <w:bCs/>
          <w:color w:val="auto"/>
          <w:kern w:val="2"/>
          <w:sz w:val="32"/>
          <w:szCs w:val="32"/>
          <w:lang w:eastAsia="zh-CN" w:bidi="ar-SA"/>
        </w:rPr>
        <w:t>（第3</w:t>
      </w:r>
      <w:r>
        <w:rPr>
          <w:rFonts w:ascii="楷体_GB2312" w:hAnsi="华文中宋" w:eastAsia="楷体_GB2312" w:cs="华文中宋"/>
          <w:bCs/>
          <w:color w:val="auto"/>
          <w:kern w:val="2"/>
          <w:sz w:val="32"/>
          <w:szCs w:val="32"/>
          <w:lang w:eastAsia="zh-CN" w:bidi="ar-SA"/>
        </w:rPr>
        <w:t>5</w:t>
      </w:r>
      <w:r>
        <w:rPr>
          <w:rFonts w:hint="eastAsia" w:ascii="楷体_GB2312" w:hAnsi="华文中宋" w:eastAsia="楷体_GB2312" w:cs="华文中宋"/>
          <w:bCs/>
          <w:color w:val="auto"/>
          <w:kern w:val="2"/>
          <w:sz w:val="32"/>
          <w:szCs w:val="32"/>
          <w:lang w:eastAsia="zh-CN" w:bidi="ar-SA"/>
        </w:rPr>
        <w:t>期）</w:t>
      </w:r>
    </w:p>
    <w:p>
      <w:pPr>
        <w:spacing w:line="560" w:lineRule="exact"/>
        <w:jc w:val="center"/>
        <w:rPr>
          <w:rFonts w:hint="eastAsia" w:ascii="华文中宋" w:hAnsi="华文中宋" w:eastAsia="华文中宋"/>
          <w:color w:val="auto"/>
          <w:kern w:val="2"/>
          <w:sz w:val="44"/>
          <w:szCs w:val="44"/>
          <w:lang w:eastAsia="zh-CN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4"/>
        <w:tblW w:w="789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664"/>
        <w:gridCol w:w="4629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8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 Narrow" w:eastAsia="仿宋_GB2312" w:cs="Calibri"/>
                <w:b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Arial Narrow" w:eastAsia="仿宋_GB2312" w:cs="Calibri"/>
                <w:b/>
                <w:color w:val="auto"/>
                <w:kern w:val="2"/>
                <w:lang w:eastAsia="zh-CN" w:bidi="ar-SA"/>
              </w:rPr>
              <w:t>时间</w:t>
            </w:r>
          </w:p>
        </w:tc>
        <w:tc>
          <w:tcPr>
            <w:tcW w:w="46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 Narrow" w:eastAsia="仿宋_GB2312" w:cs="Calibri"/>
                <w:b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Arial Narrow" w:eastAsia="仿宋_GB2312" w:cs="Calibri"/>
                <w:b/>
                <w:color w:val="auto"/>
                <w:kern w:val="2"/>
                <w:lang w:eastAsia="zh-CN" w:bidi="ar-SA"/>
              </w:rPr>
              <w:t>课程内容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 Narrow" w:eastAsia="仿宋_GB2312" w:cs="Calibri"/>
                <w:b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Arial Narrow" w:eastAsia="仿宋_GB2312" w:cs="Calibri"/>
                <w:b/>
                <w:color w:val="auto"/>
                <w:kern w:val="2"/>
                <w:lang w:eastAsia="zh-CN" w:bidi="ar-SA"/>
              </w:rPr>
              <w:t>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 Narrow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ascii="仿宋_GB2312" w:hAnsi="Arial Narrow" w:eastAsia="仿宋_GB2312" w:cs="Calibri"/>
                <w:color w:val="auto"/>
                <w:kern w:val="2"/>
                <w:lang w:eastAsia="zh-CN" w:bidi="ar-SA"/>
              </w:rPr>
              <w:t>3</w:t>
            </w:r>
            <w:r>
              <w:rPr>
                <w:rFonts w:hint="eastAsia" w:ascii="仿宋_GB2312" w:hAnsi="Arial Narrow" w:eastAsia="仿宋_GB2312" w:cs="Calibri"/>
                <w:color w:val="auto"/>
                <w:kern w:val="2"/>
                <w:lang w:eastAsia="zh-CN" w:bidi="ar-SA"/>
              </w:rPr>
              <w:t>月</w:t>
            </w:r>
            <w:r>
              <w:rPr>
                <w:rFonts w:ascii="仿宋_GB2312" w:hAnsi="Arial Narrow" w:eastAsia="仿宋_GB2312" w:cs="Calibri"/>
                <w:color w:val="auto"/>
                <w:kern w:val="2"/>
                <w:lang w:eastAsia="zh-CN" w:bidi="ar-SA"/>
              </w:rPr>
              <w:t>26</w:t>
            </w:r>
            <w:r>
              <w:rPr>
                <w:rFonts w:hint="eastAsia" w:ascii="仿宋_GB2312" w:hAnsi="Arial Narrow" w:eastAsia="仿宋_GB2312" w:cs="Calibri"/>
                <w:color w:val="auto"/>
                <w:kern w:val="2"/>
                <w:lang w:eastAsia="zh-CN" w:bidi="ar-SA"/>
              </w:rPr>
              <w:t>日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 Narrow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Arial Narrow" w:eastAsia="仿宋_GB2312" w:cs="Calibri"/>
                <w:color w:val="auto"/>
                <w:kern w:val="2"/>
                <w:lang w:eastAsia="zh-CN" w:bidi="ar-SA"/>
              </w:rPr>
              <w:t>上午</w:t>
            </w:r>
          </w:p>
        </w:tc>
        <w:tc>
          <w:tcPr>
            <w:tcW w:w="46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Arial Narrow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  <w:t>1.</w:t>
            </w:r>
            <w:r>
              <w:rPr>
                <w:rFonts w:ascii="仿宋_GB2312" w:hAnsi="Arial Narrow" w:eastAsia="仿宋_GB2312" w:cs="Calibri"/>
                <w:color w:val="auto"/>
                <w:kern w:val="2"/>
                <w:lang w:eastAsia="zh-CN" w:bidi="ar-SA"/>
              </w:rPr>
              <w:t>HAZOP分析</w:t>
            </w:r>
            <w:r>
              <w:rPr>
                <w:rFonts w:hint="eastAsia" w:ascii="仿宋_GB2312" w:hAnsi="Arial Narrow" w:eastAsia="仿宋_GB2312" w:cs="Calibri"/>
                <w:color w:val="auto"/>
                <w:kern w:val="2"/>
                <w:lang w:eastAsia="zh-CN" w:bidi="ar-SA"/>
              </w:rPr>
              <w:t>概述</w:t>
            </w:r>
          </w:p>
          <w:p>
            <w:pPr>
              <w:widowControl/>
              <w:adjustRightInd w:val="0"/>
              <w:snapToGrid w:val="0"/>
              <w:rPr>
                <w:rFonts w:ascii="仿宋_GB2312" w:hAnsi="Arial Narrow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ascii="仿宋_GB2312" w:hAnsi="华文楷体" w:eastAsia="仿宋_GB2312" w:cs="宋体"/>
                <w:lang w:eastAsia="zh-CN"/>
              </w:rPr>
              <w:t>2.</w:t>
            </w:r>
            <w:r>
              <w:rPr>
                <w:rFonts w:hint="eastAsia" w:ascii="仿宋_GB2312" w:hAnsi="华文楷体" w:eastAsia="仿宋_GB2312" w:cs="宋体"/>
                <w:lang w:eastAsia="zh-CN"/>
              </w:rPr>
              <w:t>HAZOP方法及分析流程（节点划分、确定偏离、原因后果分析、现有安全措施分析、提出建议措施、报告编制等）。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 Narrow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Arial Narrow" w:eastAsia="仿宋_GB2312" w:cs="Calibri"/>
                <w:color w:val="auto"/>
                <w:kern w:val="2"/>
                <w:lang w:eastAsia="zh-CN" w:bidi="ar-SA"/>
              </w:rPr>
              <w:t>4课时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_GB2312" w:hAnsi="Arial Narrow" w:eastAsia="仿宋_GB2312" w:cs="Calibri"/>
                <w:color w:val="auto"/>
                <w:kern w:val="2"/>
                <w:lang w:eastAsia="zh-CN" w:bidi="ar-SA"/>
              </w:rPr>
            </w:pPr>
          </w:p>
        </w:tc>
        <w:tc>
          <w:tcPr>
            <w:tcW w:w="66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  <w:t>下午</w:t>
            </w:r>
          </w:p>
        </w:tc>
        <w:tc>
          <w:tcPr>
            <w:tcW w:w="46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华文楷体" w:eastAsia="仿宋_GB2312" w:cs="宋体"/>
                <w:lang w:eastAsia="zh-CN"/>
              </w:rPr>
            </w:pPr>
            <w:r>
              <w:rPr>
                <w:rFonts w:ascii="仿宋_GB2312" w:hAnsi="Arial Narrow" w:eastAsia="仿宋_GB2312" w:cs="Calibri"/>
                <w:color w:val="auto"/>
                <w:kern w:val="2"/>
                <w:lang w:eastAsia="zh-CN" w:bidi="ar-SA"/>
              </w:rPr>
              <w:t>1.</w:t>
            </w:r>
            <w:r>
              <w:rPr>
                <w:rFonts w:hint="eastAsia" w:ascii="仿宋_GB2312" w:hAnsi="华文楷体" w:eastAsia="仿宋_GB2312" w:cs="宋体"/>
                <w:lang w:eastAsia="zh-CN"/>
              </w:rPr>
              <w:t>管道和仪表流程图（P&amp;ID图）的相关知识。</w:t>
            </w:r>
          </w:p>
          <w:p>
            <w:pPr>
              <w:widowControl/>
              <w:adjustRightInd w:val="0"/>
              <w:snapToGrid w:val="0"/>
              <w:rPr>
                <w:rFonts w:hint="eastAsia" w:ascii="仿宋_GB2312" w:hAnsi="Arial Narrow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ascii="仿宋_GB2312" w:hAnsi="宋体" w:eastAsia="仿宋_GB2312"/>
                <w:lang w:eastAsia="zh-CN"/>
              </w:rPr>
              <w:t>2</w:t>
            </w:r>
            <w:r>
              <w:rPr>
                <w:rFonts w:hint="eastAsia" w:ascii="仿宋_GB2312" w:hAnsi="宋体" w:eastAsia="仿宋_GB2312"/>
                <w:lang w:eastAsia="zh-CN"/>
              </w:rPr>
              <w:t>.</w:t>
            </w:r>
            <w:r>
              <w:rPr>
                <w:rFonts w:ascii="仿宋_GB2312" w:hAnsi="宋体" w:eastAsia="仿宋_GB2312"/>
                <w:lang w:eastAsia="zh-CN"/>
              </w:rPr>
              <w:t>HAZOP</w:t>
            </w:r>
            <w:r>
              <w:rPr>
                <w:rFonts w:hint="eastAsia" w:ascii="仿宋_GB2312" w:hAnsi="宋体" w:eastAsia="仿宋_GB2312"/>
                <w:lang w:eastAsia="zh-CN"/>
              </w:rPr>
              <w:t>分析管理流程和要求（团队组建、成员资格与职责、分析范围、图纸资料准备、分析会议注意事项、报告编制、建议落实及关闭等）。</w:t>
            </w: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Arial Narrow" w:eastAsia="仿宋_GB2312" w:cs="Calibri"/>
                <w:color w:val="auto"/>
                <w:kern w:val="2"/>
                <w:lang w:eastAsia="zh-CN" w:bidi="ar-SA"/>
              </w:rPr>
              <w:t>4课时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32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  <w:t>3</w:t>
            </w:r>
            <w:r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  <w:t>月</w:t>
            </w:r>
            <w:r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  <w:t>27</w:t>
            </w:r>
            <w:r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  <w:t>日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  <w:t>上午</w:t>
            </w:r>
          </w:p>
        </w:tc>
        <w:tc>
          <w:tcPr>
            <w:tcW w:w="46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  <w:t>实战法则1：节点划分与偏离确定规则，划节点、定偏离练习及点评。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Arial Narrow" w:eastAsia="仿宋_GB2312" w:cs="Calibri"/>
                <w:color w:val="auto"/>
                <w:kern w:val="2"/>
                <w:lang w:eastAsia="zh-CN" w:bidi="ar-SA"/>
              </w:rPr>
              <w:t>4课时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</w:p>
        </w:tc>
        <w:tc>
          <w:tcPr>
            <w:tcW w:w="66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  <w:t>下午</w:t>
            </w:r>
          </w:p>
        </w:tc>
        <w:tc>
          <w:tcPr>
            <w:tcW w:w="46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  <w:t>实战法则2：原因、后果、安全措施、建议措施确定规则及练习，概念性参数分析示范。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Arial Narrow" w:eastAsia="仿宋_GB2312" w:cs="Calibri"/>
                <w:color w:val="auto"/>
                <w:kern w:val="2"/>
                <w:lang w:eastAsia="zh-CN" w:bidi="ar-SA"/>
              </w:rPr>
              <w:t>4课时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  <w:t>3</w:t>
            </w:r>
            <w:r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  <w:t>月2</w:t>
            </w:r>
            <w:r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  <w:t xml:space="preserve">8 </w:t>
            </w:r>
            <w:r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  <w:t>日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  <w:t>上午</w:t>
            </w:r>
          </w:p>
        </w:tc>
        <w:tc>
          <w:tcPr>
            <w:tcW w:w="46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  <w:t>分组练习：学员分组完成1-2个偏离的分析练习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Arial Narrow" w:eastAsia="仿宋_GB2312" w:cs="Calibri"/>
                <w:color w:val="auto"/>
                <w:kern w:val="2"/>
                <w:lang w:eastAsia="zh-CN" w:bidi="ar-SA"/>
              </w:rPr>
              <w:t>4课时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</w:p>
        </w:tc>
        <w:tc>
          <w:tcPr>
            <w:tcW w:w="66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  <w:t>下午</w:t>
            </w:r>
          </w:p>
        </w:tc>
        <w:tc>
          <w:tcPr>
            <w:tcW w:w="46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  <w:t>分组练习结果点评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Arial Narrow" w:eastAsia="仿宋_GB2312" w:cs="Calibri"/>
                <w:color w:val="auto"/>
                <w:kern w:val="2"/>
                <w:lang w:eastAsia="zh-CN" w:bidi="ar-SA"/>
              </w:rPr>
              <w:t>2课时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</w:p>
        </w:tc>
        <w:tc>
          <w:tcPr>
            <w:tcW w:w="664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</w:p>
        </w:tc>
        <w:tc>
          <w:tcPr>
            <w:tcW w:w="46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  <w:t>1.HAZOP与其他分析方法的结合应用；</w:t>
            </w: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  <w:t>2.学习要点归纳总结与答疑。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Arial Narrow" w:eastAsia="仿宋_GB2312" w:cs="Calibri"/>
                <w:color w:val="auto"/>
                <w:kern w:val="2"/>
                <w:lang w:eastAsia="zh-CN" w:bidi="ar-SA"/>
              </w:rPr>
              <w:t>2课时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  <w:t>3</w:t>
            </w:r>
            <w:r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  <w:t>月</w:t>
            </w:r>
            <w:r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  <w:t>29</w:t>
            </w:r>
            <w:r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  <w:t>日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  <w:t>上午</w:t>
            </w:r>
          </w:p>
        </w:tc>
        <w:tc>
          <w:tcPr>
            <w:tcW w:w="46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  <w:t>1.工程设计阶段与生产运行阶段的HAZOP分析；</w:t>
            </w: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  <w:t>2.操作规程和间歇过程HAZOP分析。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Arial Narrow" w:eastAsia="仿宋_GB2312" w:cs="Calibri"/>
                <w:color w:val="auto"/>
                <w:kern w:val="2"/>
                <w:lang w:eastAsia="zh-CN" w:bidi="ar-SA"/>
              </w:rPr>
              <w:t>4课时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</w:p>
        </w:tc>
        <w:tc>
          <w:tcPr>
            <w:tcW w:w="66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  <w:t>下午</w:t>
            </w:r>
          </w:p>
        </w:tc>
        <w:tc>
          <w:tcPr>
            <w:tcW w:w="46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  <w:t>考试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Arial Narrow" w:eastAsia="仿宋_GB2312" w:cs="Calibri"/>
                <w:color w:val="auto"/>
                <w:kern w:val="2"/>
                <w:lang w:eastAsia="zh-CN" w:bidi="ar-SA"/>
              </w:rPr>
              <w:t>2课时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71798"/>
    <w:rsid w:val="0E7717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2019-03-08T05:11:00Z</dcterms:created>
  <dc:creator>范</dc:creator>
  <cp:lastModifiedBy>范</cp:lastModifiedBy>
  <dcterms:modified xsi:type="dcterms:W3CDTF">2019-03-08T05:13:03Z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