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B2" w:rsidRDefault="005C12B2" w:rsidP="005C12B2">
      <w:pPr>
        <w:widowControl/>
        <w:spacing w:line="560" w:lineRule="exac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/>
          <w:sz w:val="32"/>
          <w:szCs w:val="32"/>
          <w:lang w:eastAsia="zh-CN"/>
        </w:rPr>
        <w:t>1</w:t>
      </w:r>
    </w:p>
    <w:p w:rsidR="005C12B2" w:rsidRPr="00E36CB9" w:rsidRDefault="005C12B2" w:rsidP="005C12B2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Cs/>
          <w:spacing w:val="20"/>
          <w:sz w:val="36"/>
          <w:szCs w:val="36"/>
          <w:lang w:eastAsia="zh-CN"/>
        </w:rPr>
      </w:pPr>
      <w:r w:rsidRPr="00E36CB9">
        <w:rPr>
          <w:rFonts w:ascii="华文中宋" w:eastAsia="华文中宋" w:hAnsi="华文中宋" w:cs="华文中宋" w:hint="eastAsia"/>
          <w:bCs/>
          <w:spacing w:val="20"/>
          <w:sz w:val="36"/>
          <w:szCs w:val="36"/>
          <w:lang w:eastAsia="zh-CN"/>
        </w:rPr>
        <w:t>中国化学品安全协会</w:t>
      </w:r>
    </w:p>
    <w:p w:rsidR="005C12B2" w:rsidRDefault="005C12B2" w:rsidP="005C12B2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 w:hint="eastAsia"/>
          <w:bCs/>
          <w:sz w:val="36"/>
          <w:szCs w:val="36"/>
          <w:lang w:eastAsia="zh-CN"/>
        </w:rPr>
      </w:pPr>
      <w:r w:rsidRPr="00E36CB9">
        <w:rPr>
          <w:rFonts w:ascii="华文中宋" w:eastAsia="华文中宋" w:hAnsi="华文中宋" w:cs="华文中宋" w:hint="eastAsia"/>
          <w:bCs/>
          <w:sz w:val="36"/>
          <w:szCs w:val="36"/>
          <w:lang w:eastAsia="zh-CN"/>
        </w:rPr>
        <w:t>安全仪表系统功能安全培训班课程安排</w:t>
      </w:r>
    </w:p>
    <w:p w:rsidR="005C12B2" w:rsidRPr="00E36CB9" w:rsidRDefault="005C12B2" w:rsidP="005C12B2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bCs/>
          <w:sz w:val="32"/>
          <w:szCs w:val="32"/>
          <w:lang w:eastAsia="zh-CN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  <w:lang w:eastAsia="zh-CN"/>
        </w:rPr>
        <w:t>（第1</w:t>
      </w:r>
      <w:r>
        <w:rPr>
          <w:rFonts w:ascii="华文中宋" w:eastAsia="华文中宋" w:hAnsi="华文中宋" w:cs="华文中宋"/>
          <w:bCs/>
          <w:sz w:val="36"/>
          <w:szCs w:val="36"/>
          <w:lang w:eastAsia="zh-CN"/>
        </w:rPr>
        <w:t>1</w:t>
      </w:r>
      <w:r>
        <w:rPr>
          <w:rFonts w:ascii="华文中宋" w:eastAsia="华文中宋" w:hAnsi="华文中宋" w:cs="华文中宋" w:hint="eastAsia"/>
          <w:bCs/>
          <w:sz w:val="36"/>
          <w:szCs w:val="36"/>
          <w:lang w:eastAsia="zh-CN"/>
        </w:rPr>
        <w:t>期）</w:t>
      </w: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0"/>
        <w:gridCol w:w="5789"/>
        <w:gridCol w:w="992"/>
      </w:tblGrid>
      <w:tr w:rsidR="005C12B2" w:rsidRPr="00AD285C" w:rsidTr="006E4D01">
        <w:trPr>
          <w:trHeight w:val="465"/>
          <w:jc w:val="center"/>
        </w:trPr>
        <w:tc>
          <w:tcPr>
            <w:tcW w:w="1720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proofErr w:type="spellStart"/>
            <w:r w:rsidRPr="00AD285C">
              <w:rPr>
                <w:rFonts w:eastAsia="仿宋_GB2312"/>
                <w:b/>
                <w:sz w:val="28"/>
                <w:szCs w:val="28"/>
              </w:rPr>
              <w:t>时间</w:t>
            </w:r>
            <w:proofErr w:type="spellEnd"/>
          </w:p>
        </w:tc>
        <w:tc>
          <w:tcPr>
            <w:tcW w:w="5789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proofErr w:type="spellStart"/>
            <w:r w:rsidRPr="00AD285C">
              <w:rPr>
                <w:rFonts w:eastAsia="仿宋_GB2312"/>
                <w:b/>
                <w:sz w:val="28"/>
                <w:szCs w:val="28"/>
              </w:rPr>
              <w:t>课程内容</w:t>
            </w:r>
            <w:proofErr w:type="spellEnd"/>
          </w:p>
        </w:tc>
        <w:tc>
          <w:tcPr>
            <w:tcW w:w="992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  <w:b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/>
                <w:sz w:val="28"/>
                <w:szCs w:val="28"/>
              </w:rPr>
              <w:t>课时</w:t>
            </w:r>
            <w:proofErr w:type="spellEnd"/>
          </w:p>
        </w:tc>
      </w:tr>
      <w:tr w:rsidR="005C12B2" w:rsidRPr="00AD285C" w:rsidTr="006E4D01">
        <w:trPr>
          <w:trHeight w:val="2880"/>
          <w:jc w:val="center"/>
        </w:trPr>
        <w:tc>
          <w:tcPr>
            <w:tcW w:w="1720" w:type="dxa"/>
            <w:vAlign w:val="center"/>
          </w:tcPr>
          <w:p w:rsidR="005C12B2" w:rsidRDefault="005C12B2" w:rsidP="006E4D01">
            <w:pPr>
              <w:spacing w:line="360" w:lineRule="atLeast"/>
              <w:jc w:val="center"/>
              <w:rPr>
                <w:rFonts w:eastAsia="仿宋_GB2312" w:hAnsi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 w:rsidRPr="00AD285C">
              <w:rPr>
                <w:rFonts w:eastAsia="仿宋_GB2312" w:hAnsi="仿宋_GB2312"/>
              </w:rPr>
              <w:t>月</w:t>
            </w:r>
            <w:r>
              <w:rPr>
                <w:rFonts w:eastAsia="仿宋_GB2312"/>
                <w:lang w:eastAsia="zh-CN"/>
              </w:rPr>
              <w:t>17</w:t>
            </w:r>
            <w:r w:rsidRPr="00AD285C">
              <w:rPr>
                <w:rFonts w:eastAsia="仿宋_GB2312" w:hAnsi="仿宋_GB2312"/>
              </w:rPr>
              <w:t>日</w:t>
            </w:r>
          </w:p>
          <w:p w:rsidR="005C12B2" w:rsidRPr="00AD285C" w:rsidRDefault="005C12B2" w:rsidP="006E4D01">
            <w:pPr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Ansi="仿宋_GB2312" w:hint="eastAsia"/>
                <w:lang w:eastAsia="zh-CN"/>
              </w:rPr>
              <w:t>上午</w:t>
            </w:r>
          </w:p>
        </w:tc>
        <w:tc>
          <w:tcPr>
            <w:tcW w:w="5789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1.IEC61508/61511</w:t>
            </w:r>
            <w:r w:rsidRPr="00AD285C">
              <w:rPr>
                <w:rFonts w:eastAsia="仿宋_GB2312" w:hAnsi="仿宋_GB2312"/>
                <w:lang w:eastAsia="zh-CN"/>
              </w:rPr>
              <w:t>生命周期架构及</w:t>
            </w:r>
            <w:r w:rsidRPr="00AD285C">
              <w:rPr>
                <w:rFonts w:eastAsia="仿宋_GB2312"/>
                <w:lang w:eastAsia="zh-CN"/>
              </w:rPr>
              <w:t>SIS</w:t>
            </w:r>
            <w:r w:rsidRPr="00AD285C">
              <w:rPr>
                <w:rFonts w:eastAsia="仿宋_GB2312" w:hAnsi="仿宋_GB2312"/>
                <w:lang w:eastAsia="zh-CN"/>
              </w:rPr>
              <w:t>功能安全基础知识；</w:t>
            </w:r>
          </w:p>
          <w:p w:rsidR="005C12B2" w:rsidRPr="00AD285C" w:rsidRDefault="005C12B2" w:rsidP="006E4D01">
            <w:pPr>
              <w:widowControl/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2. SIS</w:t>
            </w:r>
            <w:r w:rsidRPr="00AD285C">
              <w:rPr>
                <w:rFonts w:eastAsia="仿宋_GB2312" w:hAnsi="仿宋_GB2312"/>
                <w:lang w:eastAsia="zh-CN"/>
              </w:rPr>
              <w:t>功能安全管理发展现状和问题；</w:t>
            </w:r>
          </w:p>
          <w:p w:rsidR="005C12B2" w:rsidRPr="00AD285C" w:rsidRDefault="005C12B2" w:rsidP="006E4D01">
            <w:pPr>
              <w:widowControl/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3.</w:t>
            </w:r>
            <w:r w:rsidRPr="00AD285C">
              <w:rPr>
                <w:rFonts w:eastAsia="仿宋_GB2312" w:hAnsi="仿宋_GB2312"/>
                <w:lang w:eastAsia="zh-CN"/>
              </w:rPr>
              <w:t>国内</w:t>
            </w:r>
            <w:r>
              <w:rPr>
                <w:rFonts w:eastAsia="仿宋_GB2312" w:hAnsi="仿宋_GB2312" w:hint="eastAsia"/>
                <w:lang w:eastAsia="zh-CN"/>
              </w:rPr>
              <w:t>外</w:t>
            </w:r>
            <w:r w:rsidRPr="00AD285C">
              <w:rPr>
                <w:rFonts w:eastAsia="仿宋_GB2312" w:hAnsi="仿宋_GB2312"/>
                <w:lang w:eastAsia="zh-CN"/>
              </w:rPr>
              <w:t>相关标准介绍；</w:t>
            </w:r>
          </w:p>
          <w:p w:rsidR="005C12B2" w:rsidRPr="00AD285C" w:rsidRDefault="005C12B2" w:rsidP="006E4D01">
            <w:pPr>
              <w:widowControl/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4.</w:t>
            </w:r>
            <w:r w:rsidRPr="00AD285C">
              <w:rPr>
                <w:rFonts w:eastAsia="仿宋_GB2312" w:hAnsi="仿宋_GB2312"/>
                <w:lang w:eastAsia="zh-CN"/>
              </w:rPr>
              <w:t>《国家安全监管总局关于加强化工安全仪表系统管理的指导意见》安监总管三</w:t>
            </w:r>
            <w:r w:rsidRPr="00AD285C">
              <w:rPr>
                <w:rFonts w:ascii="宋体" w:eastAsia="宋体" w:hAnsi="宋体" w:cs="宋体" w:hint="eastAsia"/>
                <w:lang w:eastAsia="zh-CN"/>
              </w:rPr>
              <w:t>﹝</w:t>
            </w:r>
            <w:r w:rsidRPr="00AD285C">
              <w:rPr>
                <w:rFonts w:eastAsia="仿宋_GB2312"/>
                <w:lang w:eastAsia="zh-CN"/>
              </w:rPr>
              <w:t>2014</w:t>
            </w:r>
            <w:r w:rsidRPr="00AD285C">
              <w:rPr>
                <w:rFonts w:ascii="宋体" w:eastAsia="宋体" w:hAnsi="宋体" w:cs="宋体" w:hint="eastAsia"/>
                <w:lang w:eastAsia="zh-CN"/>
              </w:rPr>
              <w:t>﹞</w:t>
            </w:r>
            <w:r w:rsidRPr="00AD285C">
              <w:rPr>
                <w:rFonts w:eastAsia="仿宋_GB2312"/>
                <w:lang w:eastAsia="zh-CN"/>
              </w:rPr>
              <w:t>116</w:t>
            </w:r>
            <w:r w:rsidRPr="00AD285C">
              <w:rPr>
                <w:rFonts w:eastAsia="仿宋_GB2312" w:hAnsi="仿宋_GB2312"/>
                <w:lang w:eastAsia="zh-CN"/>
              </w:rPr>
              <w:t>号文解读。</w:t>
            </w:r>
          </w:p>
        </w:tc>
        <w:tc>
          <w:tcPr>
            <w:tcW w:w="992" w:type="dxa"/>
            <w:vAlign w:val="center"/>
          </w:tcPr>
          <w:p w:rsidR="005C12B2" w:rsidRPr="00AD285C" w:rsidRDefault="005C12B2" w:rsidP="006E4D01">
            <w:pPr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4</w:t>
            </w:r>
            <w:r>
              <w:rPr>
                <w:rFonts w:eastAsia="仿宋_GB2312" w:hAnsi="仿宋_GB2312" w:hint="eastAsia"/>
              </w:rPr>
              <w:t>课时</w:t>
            </w:r>
          </w:p>
        </w:tc>
      </w:tr>
      <w:tr w:rsidR="005C12B2" w:rsidRPr="00AD285C" w:rsidTr="006E4D01">
        <w:trPr>
          <w:jc w:val="center"/>
        </w:trPr>
        <w:tc>
          <w:tcPr>
            <w:tcW w:w="1720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 w:rsidRPr="00AD285C">
              <w:rPr>
                <w:rFonts w:eastAsia="仿宋_GB2312" w:hAnsi="仿宋_GB2312"/>
              </w:rPr>
              <w:t>月</w:t>
            </w:r>
            <w:r>
              <w:rPr>
                <w:rFonts w:eastAsia="仿宋_GB2312" w:hAnsi="仿宋_GB2312"/>
                <w:lang w:eastAsia="zh-CN"/>
              </w:rPr>
              <w:t>17</w:t>
            </w:r>
            <w:r>
              <w:rPr>
                <w:rFonts w:eastAsia="仿宋_GB2312" w:hAnsi="仿宋_GB2312" w:hint="eastAsia"/>
                <w:lang w:eastAsia="zh-CN"/>
              </w:rPr>
              <w:t>日下午至</w:t>
            </w:r>
            <w:r>
              <w:rPr>
                <w:rFonts w:eastAsia="仿宋_GB2312"/>
                <w:lang w:eastAsia="zh-CN"/>
              </w:rPr>
              <w:t>18</w:t>
            </w:r>
            <w:r w:rsidRPr="00AD285C">
              <w:rPr>
                <w:rFonts w:eastAsia="仿宋_GB2312" w:hAnsi="仿宋_GB2312"/>
              </w:rPr>
              <w:t>日</w:t>
            </w:r>
          </w:p>
        </w:tc>
        <w:tc>
          <w:tcPr>
            <w:tcW w:w="5789" w:type="dxa"/>
            <w:vAlign w:val="center"/>
          </w:tcPr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1.</w:t>
            </w:r>
            <w:r w:rsidRPr="00AD285C">
              <w:rPr>
                <w:rFonts w:eastAsia="仿宋_GB2312" w:hAnsi="仿宋_GB2312"/>
                <w:lang w:eastAsia="zh-CN"/>
              </w:rPr>
              <w:t>风险分析方法简介；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2.</w:t>
            </w:r>
            <w:r w:rsidRPr="00AD285C">
              <w:rPr>
                <w:rFonts w:eastAsia="仿宋_GB2312" w:hAnsi="仿宋_GB2312"/>
                <w:lang w:eastAsia="zh-CN"/>
              </w:rPr>
              <w:t>危险与可操作性分析（</w:t>
            </w:r>
            <w:r w:rsidRPr="00AD285C">
              <w:rPr>
                <w:rFonts w:eastAsia="仿宋_GB2312"/>
                <w:lang w:eastAsia="zh-CN"/>
              </w:rPr>
              <w:t>HAZOP</w:t>
            </w:r>
            <w:r w:rsidRPr="00AD285C">
              <w:rPr>
                <w:rFonts w:eastAsia="仿宋_GB2312" w:hAnsi="仿宋_GB2312"/>
                <w:lang w:eastAsia="zh-CN"/>
              </w:rPr>
              <w:t>）；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3.</w:t>
            </w:r>
            <w:r w:rsidRPr="00AD285C">
              <w:rPr>
                <w:rFonts w:eastAsia="仿宋_GB2312" w:hAnsi="仿宋_GB2312"/>
                <w:lang w:eastAsia="zh-CN"/>
              </w:rPr>
              <w:t>保护层分析（</w:t>
            </w:r>
            <w:r w:rsidRPr="00AD285C">
              <w:rPr>
                <w:rFonts w:eastAsia="仿宋_GB2312"/>
                <w:lang w:eastAsia="zh-CN"/>
              </w:rPr>
              <w:t>LOPA</w:t>
            </w:r>
            <w:r w:rsidRPr="00AD285C">
              <w:rPr>
                <w:rFonts w:eastAsia="仿宋_GB2312" w:hAnsi="仿宋_GB2312"/>
                <w:lang w:eastAsia="zh-CN"/>
              </w:rPr>
              <w:t>）；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 w:hint="eastAsia"/>
                <w:lang w:eastAsia="zh-CN"/>
              </w:rPr>
            </w:pPr>
            <w:r w:rsidRPr="00AD285C">
              <w:rPr>
                <w:rFonts w:eastAsia="仿宋_GB2312"/>
              </w:rPr>
              <w:t>4.SIL</w:t>
            </w:r>
            <w:r w:rsidRPr="00AD285C">
              <w:rPr>
                <w:rFonts w:eastAsia="仿宋_GB2312" w:hAnsi="仿宋_GB2312"/>
              </w:rPr>
              <w:t>定级和练习</w:t>
            </w:r>
            <w:r>
              <w:rPr>
                <w:rFonts w:eastAsia="仿宋_GB2312" w:hAnsi="仿宋_GB2312" w:hint="eastAsia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Ansi="仿宋_GB2312"/>
              </w:rPr>
              <w:t>12</w:t>
            </w:r>
            <w:r>
              <w:rPr>
                <w:rFonts w:eastAsia="仿宋_GB2312" w:hAnsi="仿宋_GB2312" w:hint="eastAsia"/>
              </w:rPr>
              <w:t>课时</w:t>
            </w:r>
          </w:p>
        </w:tc>
      </w:tr>
      <w:tr w:rsidR="005C12B2" w:rsidRPr="00AD285C" w:rsidTr="006E4D01">
        <w:trPr>
          <w:jc w:val="center"/>
        </w:trPr>
        <w:tc>
          <w:tcPr>
            <w:tcW w:w="1720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 w:rsidRPr="00AD285C">
              <w:rPr>
                <w:rFonts w:eastAsia="仿宋_GB2312" w:hAnsi="仿宋_GB2312"/>
              </w:rPr>
              <w:t>月</w:t>
            </w:r>
            <w:r>
              <w:rPr>
                <w:rFonts w:eastAsia="仿宋_GB2312"/>
                <w:lang w:eastAsia="zh-CN"/>
              </w:rPr>
              <w:t>19</w:t>
            </w:r>
            <w:r w:rsidRPr="00AD285C">
              <w:rPr>
                <w:rFonts w:eastAsia="仿宋_GB2312" w:hAnsi="仿宋_GB2312"/>
              </w:rPr>
              <w:t>日</w:t>
            </w:r>
          </w:p>
        </w:tc>
        <w:tc>
          <w:tcPr>
            <w:tcW w:w="5789" w:type="dxa"/>
            <w:vAlign w:val="center"/>
          </w:tcPr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1.</w:t>
            </w:r>
            <w:r w:rsidRPr="00AD285C">
              <w:rPr>
                <w:rFonts w:eastAsia="仿宋_GB2312" w:hAnsi="仿宋_GB2312"/>
                <w:lang w:eastAsia="zh-CN"/>
              </w:rPr>
              <w:t>安全要求规格书</w:t>
            </w:r>
            <w:r>
              <w:rPr>
                <w:rFonts w:eastAsia="仿宋_GB2312" w:hAnsi="仿宋_GB2312" w:hint="eastAsia"/>
                <w:lang w:eastAsia="zh-CN"/>
              </w:rPr>
              <w:t>（</w:t>
            </w:r>
            <w:r w:rsidRPr="00AD285C">
              <w:rPr>
                <w:rFonts w:eastAsia="仿宋_GB2312"/>
                <w:lang w:eastAsia="zh-CN"/>
              </w:rPr>
              <w:t>SRS</w:t>
            </w:r>
            <w:r>
              <w:rPr>
                <w:rFonts w:eastAsia="仿宋_GB2312" w:hAnsi="仿宋_GB2312" w:hint="eastAsia"/>
                <w:lang w:eastAsia="zh-CN"/>
              </w:rPr>
              <w:t>）</w:t>
            </w:r>
            <w:r w:rsidRPr="00AD285C">
              <w:rPr>
                <w:rFonts w:eastAsia="仿宋_GB2312" w:hAnsi="仿宋_GB2312"/>
                <w:lang w:eastAsia="zh-CN"/>
              </w:rPr>
              <w:t>介绍；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2.SIS</w:t>
            </w:r>
            <w:r w:rsidRPr="00AD285C">
              <w:rPr>
                <w:rFonts w:eastAsia="仿宋_GB2312" w:hAnsi="仿宋_GB2312"/>
                <w:lang w:eastAsia="zh-CN"/>
              </w:rPr>
              <w:t>可编程逻辑控制器介绍；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3.SIS</w:t>
            </w:r>
            <w:r w:rsidRPr="00AD285C">
              <w:rPr>
                <w:rFonts w:eastAsia="仿宋_GB2312" w:hAnsi="仿宋_GB2312"/>
                <w:lang w:eastAsia="zh-CN"/>
              </w:rPr>
              <w:t>的设计和工程执行。</w:t>
            </w:r>
          </w:p>
        </w:tc>
        <w:tc>
          <w:tcPr>
            <w:tcW w:w="992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Ansi="仿宋_GB2312" w:hint="eastAsia"/>
              </w:rPr>
              <w:t>8</w:t>
            </w:r>
            <w:r>
              <w:rPr>
                <w:rFonts w:eastAsia="仿宋_GB2312" w:hAnsi="仿宋_GB2312" w:hint="eastAsia"/>
              </w:rPr>
              <w:t>课时</w:t>
            </w:r>
          </w:p>
        </w:tc>
      </w:tr>
      <w:tr w:rsidR="005C12B2" w:rsidRPr="00AD285C" w:rsidTr="006E4D01">
        <w:trPr>
          <w:trHeight w:val="1800"/>
          <w:jc w:val="center"/>
        </w:trPr>
        <w:tc>
          <w:tcPr>
            <w:tcW w:w="1720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 w:rsidRPr="00AD285C">
              <w:rPr>
                <w:rFonts w:eastAsia="仿宋_GB2312" w:hAnsi="仿宋_GB2312"/>
              </w:rPr>
              <w:t>月</w:t>
            </w:r>
            <w:r>
              <w:rPr>
                <w:rFonts w:eastAsia="仿宋_GB2312"/>
                <w:lang w:eastAsia="zh-CN"/>
              </w:rPr>
              <w:t>20</w:t>
            </w:r>
            <w:r w:rsidRPr="00AD285C">
              <w:rPr>
                <w:rFonts w:eastAsia="仿宋_GB2312" w:hAnsi="仿宋_GB2312"/>
              </w:rPr>
              <w:t>日</w:t>
            </w:r>
          </w:p>
        </w:tc>
        <w:tc>
          <w:tcPr>
            <w:tcW w:w="5789" w:type="dxa"/>
            <w:vAlign w:val="center"/>
          </w:tcPr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1.SIL</w:t>
            </w:r>
            <w:r w:rsidRPr="00AD285C">
              <w:rPr>
                <w:rFonts w:eastAsia="仿宋_GB2312" w:hAnsi="仿宋_GB2312"/>
                <w:lang w:eastAsia="zh-CN"/>
              </w:rPr>
              <w:t>验证及演练；</w:t>
            </w:r>
            <w:r w:rsidRPr="00AD285C">
              <w:rPr>
                <w:rFonts w:eastAsia="仿宋_GB2312"/>
                <w:lang w:eastAsia="zh-CN"/>
              </w:rPr>
              <w:t xml:space="preserve"> 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/>
                <w:lang w:eastAsia="zh-CN"/>
              </w:rPr>
            </w:pPr>
            <w:r w:rsidRPr="00AD285C">
              <w:rPr>
                <w:rFonts w:eastAsia="仿宋_GB2312"/>
                <w:lang w:eastAsia="zh-CN"/>
              </w:rPr>
              <w:t>2.SIS</w:t>
            </w:r>
            <w:r w:rsidRPr="00AD285C">
              <w:rPr>
                <w:rFonts w:eastAsia="仿宋_GB2312" w:hAnsi="仿宋_GB2312"/>
                <w:lang w:eastAsia="zh-CN"/>
              </w:rPr>
              <w:t>现场安装与调试；</w:t>
            </w:r>
          </w:p>
          <w:p w:rsidR="005C12B2" w:rsidRPr="00AD285C" w:rsidRDefault="005C12B2" w:rsidP="006E4D01">
            <w:pPr>
              <w:spacing w:line="360" w:lineRule="atLeast"/>
              <w:rPr>
                <w:rFonts w:eastAsia="仿宋_GB2312"/>
              </w:rPr>
            </w:pPr>
            <w:r w:rsidRPr="00AD285C">
              <w:rPr>
                <w:rFonts w:eastAsia="仿宋_GB2312"/>
              </w:rPr>
              <w:t>3.SIS</w:t>
            </w:r>
            <w:r w:rsidRPr="00AD285C">
              <w:rPr>
                <w:rFonts w:eastAsia="仿宋_GB2312" w:hAnsi="仿宋_GB2312"/>
              </w:rPr>
              <w:t>维护管理；</w:t>
            </w:r>
          </w:p>
          <w:p w:rsidR="005C12B2" w:rsidRPr="00AD285C" w:rsidRDefault="005C12B2" w:rsidP="006E4D01">
            <w:pPr>
              <w:widowControl/>
              <w:spacing w:line="360" w:lineRule="atLeast"/>
              <w:rPr>
                <w:rFonts w:eastAsia="仿宋_GB2312"/>
              </w:rPr>
            </w:pPr>
            <w:proofErr w:type="gramStart"/>
            <w:r w:rsidRPr="00AD285C">
              <w:rPr>
                <w:rFonts w:eastAsia="仿宋_GB2312"/>
              </w:rPr>
              <w:t>4.SIS</w:t>
            </w:r>
            <w:r w:rsidRPr="00AD285C">
              <w:rPr>
                <w:rFonts w:eastAsia="仿宋_GB2312"/>
              </w:rPr>
              <w:t>功能安全管理体系的建立与完善</w:t>
            </w:r>
            <w:proofErr w:type="gramEnd"/>
            <w:r w:rsidRPr="00AD285C">
              <w:rPr>
                <w:rFonts w:eastAsia="仿宋_GB2312"/>
              </w:rPr>
              <w:t>。</w:t>
            </w:r>
          </w:p>
        </w:tc>
        <w:tc>
          <w:tcPr>
            <w:tcW w:w="992" w:type="dxa"/>
            <w:vAlign w:val="center"/>
          </w:tcPr>
          <w:p w:rsidR="005C12B2" w:rsidRPr="00AD285C" w:rsidRDefault="005C12B2" w:rsidP="006E4D01">
            <w:pPr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 w:hAnsi="仿宋_GB2312" w:hint="eastAsia"/>
              </w:rPr>
              <w:t>8</w:t>
            </w:r>
            <w:r>
              <w:rPr>
                <w:rFonts w:eastAsia="仿宋_GB2312" w:hAnsi="仿宋_GB2312" w:hint="eastAsia"/>
              </w:rPr>
              <w:t>课时</w:t>
            </w:r>
          </w:p>
        </w:tc>
      </w:tr>
      <w:tr w:rsidR="005C12B2" w:rsidRPr="00AD285C" w:rsidTr="006E4D01">
        <w:trPr>
          <w:trHeight w:val="599"/>
          <w:jc w:val="center"/>
        </w:trPr>
        <w:tc>
          <w:tcPr>
            <w:tcW w:w="1720" w:type="dxa"/>
            <w:vAlign w:val="center"/>
          </w:tcPr>
          <w:p w:rsidR="005C12B2" w:rsidRPr="00AD285C" w:rsidRDefault="005C12B2" w:rsidP="006E4D01">
            <w:pPr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 w:rsidRPr="00AD285C">
              <w:rPr>
                <w:rFonts w:eastAsia="仿宋_GB2312" w:hAnsi="仿宋_GB2312"/>
              </w:rPr>
              <w:t>月</w:t>
            </w:r>
            <w:r>
              <w:rPr>
                <w:rFonts w:eastAsia="仿宋_GB2312"/>
                <w:lang w:eastAsia="zh-CN"/>
              </w:rPr>
              <w:t>21</w:t>
            </w:r>
            <w:r w:rsidRPr="00AD285C">
              <w:rPr>
                <w:rFonts w:eastAsia="仿宋_GB2312" w:hAnsi="仿宋_GB2312"/>
              </w:rPr>
              <w:t>日</w:t>
            </w:r>
          </w:p>
        </w:tc>
        <w:tc>
          <w:tcPr>
            <w:tcW w:w="5789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rPr>
                <w:rFonts w:eastAsia="仿宋_GB2312"/>
              </w:rPr>
            </w:pPr>
            <w:proofErr w:type="spellStart"/>
            <w:r w:rsidRPr="00AD285C">
              <w:rPr>
                <w:rFonts w:eastAsia="仿宋_GB2312"/>
              </w:rPr>
              <w:t>考试</w:t>
            </w:r>
            <w:proofErr w:type="spellEnd"/>
          </w:p>
        </w:tc>
        <w:tc>
          <w:tcPr>
            <w:tcW w:w="992" w:type="dxa"/>
            <w:vAlign w:val="center"/>
          </w:tcPr>
          <w:p w:rsidR="005C12B2" w:rsidRPr="00AD285C" w:rsidRDefault="005C12B2" w:rsidP="006E4D01">
            <w:pPr>
              <w:widowControl/>
              <w:spacing w:line="36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 w:hint="eastAsia"/>
              </w:rPr>
              <w:t>课时</w:t>
            </w:r>
          </w:p>
        </w:tc>
      </w:tr>
    </w:tbl>
    <w:p w:rsidR="005C12B2" w:rsidRDefault="005C12B2" w:rsidP="005C12B2">
      <w:pPr>
        <w:widowControl/>
        <w:rPr>
          <w:rFonts w:ascii="黑体" w:eastAsia="黑体" w:hAnsi="仿宋" w:cs="黑体"/>
          <w:sz w:val="32"/>
          <w:szCs w:val="32"/>
        </w:rPr>
      </w:pPr>
    </w:p>
    <w:p w:rsidR="00A509FB" w:rsidRPr="005C12B2" w:rsidRDefault="00A509FB" w:rsidP="005C12B2">
      <w:pPr>
        <w:rPr>
          <w:rFonts w:eastAsia="黑体"/>
        </w:rPr>
      </w:pPr>
      <w:bookmarkStart w:id="0" w:name="_GoBack"/>
      <w:bookmarkEnd w:id="0"/>
    </w:p>
    <w:sectPr w:rsidR="00A509FB" w:rsidRPr="005C12B2">
      <w:footerReference w:type="even" r:id="rId7"/>
      <w:footerReference w:type="default" r:id="rId8"/>
      <w:pgSz w:w="11906" w:h="16838"/>
      <w:pgMar w:top="1701" w:right="1588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A3" w:rsidRDefault="000445A3" w:rsidP="00A509FB">
      <w:r>
        <w:separator/>
      </w:r>
    </w:p>
  </w:endnote>
  <w:endnote w:type="continuationSeparator" w:id="0">
    <w:p w:rsidR="000445A3" w:rsidRDefault="000445A3" w:rsidP="00A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0445A3">
    <w:pPr>
      <w:pStyle w:val="a9"/>
      <w:framePr w:wrap="around" w:vAnchor="text" w:hAnchor="margin" w:xAlign="center" w:y="1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:rsidR="009C4B7B" w:rsidRDefault="000445A3">
    <w:pPr>
      <w:framePr w:wrap="around" w:vAnchor="text" w:hAnchor="margin" w:xAlign="center" w:y="1"/>
    </w:pPr>
  </w:p>
  <w:p w:rsidR="009C4B7B" w:rsidRDefault="00044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A509FB">
    <w:pPr>
      <w:pStyle w:val="a9"/>
      <w:jc w:val="right"/>
      <w:rPr>
        <w:rFonts w:ascii="宋体" w:hAnsi="宋体"/>
        <w:sz w:val="28"/>
        <w:szCs w:val="28"/>
      </w:rPr>
    </w:pPr>
    <w:r>
      <w:rPr>
        <w:rFonts w:ascii="Calibri" w:hAnsi="Calibr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B7B" w:rsidRDefault="000445A3">
                          <w:pPr>
                            <w:pStyle w:val="a9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12B2" w:rsidRPr="005C12B2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="005C12B2" w:rsidRPr="005C12B2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EGuQIAAKk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rN2RBrkCAACp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9C4B7B" w:rsidRDefault="000445A3">
                    <w:pPr>
                      <w:pStyle w:val="a9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5C12B2" w:rsidRPr="005C12B2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="005C12B2" w:rsidRPr="005C12B2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4B7B" w:rsidRDefault="000445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A3" w:rsidRDefault="000445A3" w:rsidP="00A509FB">
      <w:r>
        <w:separator/>
      </w:r>
    </w:p>
  </w:footnote>
  <w:footnote w:type="continuationSeparator" w:id="0">
    <w:p w:rsidR="000445A3" w:rsidRDefault="000445A3" w:rsidP="00A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6022"/>
    <w:multiLevelType w:val="multilevel"/>
    <w:tmpl w:val="AC5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24DBE"/>
    <w:multiLevelType w:val="hybridMultilevel"/>
    <w:tmpl w:val="792C23FC"/>
    <w:lvl w:ilvl="0" w:tplc="D28E39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B5"/>
    <w:rsid w:val="000445A3"/>
    <w:rsid w:val="00073B67"/>
    <w:rsid w:val="00344E70"/>
    <w:rsid w:val="004C5BAF"/>
    <w:rsid w:val="00510C5B"/>
    <w:rsid w:val="005C12B2"/>
    <w:rsid w:val="005C75B5"/>
    <w:rsid w:val="00634D13"/>
    <w:rsid w:val="00702538"/>
    <w:rsid w:val="008A3C48"/>
    <w:rsid w:val="008B4D15"/>
    <w:rsid w:val="00963022"/>
    <w:rsid w:val="00A279AE"/>
    <w:rsid w:val="00A509FB"/>
    <w:rsid w:val="00B269FF"/>
    <w:rsid w:val="00BA3574"/>
    <w:rsid w:val="00BA582B"/>
    <w:rsid w:val="00D55A3B"/>
    <w:rsid w:val="00E014F7"/>
    <w:rsid w:val="00E57451"/>
    <w:rsid w:val="00EC4E5D"/>
    <w:rsid w:val="00F533C3"/>
    <w:rsid w:val="00F55CB4"/>
    <w:rsid w:val="00FA2823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E436"/>
  <w15:chartTrackingRefBased/>
  <w15:docId w15:val="{3FEFE64B-E4D9-4A82-BE51-A77DAF1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F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link w:val="10"/>
    <w:uiPriority w:val="9"/>
    <w:qFormat/>
    <w:rsid w:val="00D55A3B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55A3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D55A3B"/>
    <w:pPr>
      <w:widowControl/>
      <w:spacing w:before="100" w:beforeAutospacing="1" w:after="100" w:afterAutospacing="1"/>
    </w:pPr>
    <w:rPr>
      <w:rFonts w:ascii="宋体" w:eastAsia="宋体" w:hAnsi="宋体" w:cs="宋体"/>
    </w:rPr>
  </w:style>
  <w:style w:type="character" w:styleId="a5">
    <w:name w:val="Strong"/>
    <w:basedOn w:val="a0"/>
    <w:uiPriority w:val="22"/>
    <w:qFormat/>
    <w:rsid w:val="00E014F7"/>
    <w:rPr>
      <w:b/>
      <w:bCs/>
    </w:rPr>
  </w:style>
  <w:style w:type="character" w:styleId="a6">
    <w:name w:val="Hyperlink"/>
    <w:basedOn w:val="a0"/>
    <w:uiPriority w:val="99"/>
    <w:semiHidden/>
    <w:unhideWhenUsed/>
    <w:rsid w:val="00E57451"/>
    <w:rPr>
      <w:rFonts w:ascii="宋体" w:eastAsia="宋体" w:hAnsi="宋体" w:hint="eastAsia"/>
      <w:strike w:val="0"/>
      <w:dstrike w:val="0"/>
      <w:color w:val="0000FF"/>
      <w:u w:val="none"/>
      <w:effect w:val="none"/>
    </w:rPr>
  </w:style>
  <w:style w:type="character" w:customStyle="1" w:styleId="tdate">
    <w:name w:val="tdate"/>
    <w:basedOn w:val="a0"/>
    <w:rsid w:val="00E57451"/>
  </w:style>
  <w:style w:type="character" w:customStyle="1" w:styleId="source1">
    <w:name w:val="source1"/>
    <w:basedOn w:val="a0"/>
    <w:rsid w:val="00E57451"/>
  </w:style>
  <w:style w:type="character" w:customStyle="1" w:styleId="zt">
    <w:name w:val="zt"/>
    <w:basedOn w:val="a0"/>
    <w:rsid w:val="00E57451"/>
  </w:style>
  <w:style w:type="character" w:customStyle="1" w:styleId="bigfont">
    <w:name w:val="bigfont"/>
    <w:basedOn w:val="a0"/>
    <w:rsid w:val="00E57451"/>
  </w:style>
  <w:style w:type="character" w:customStyle="1" w:styleId="medium">
    <w:name w:val="medium"/>
    <w:basedOn w:val="a0"/>
    <w:rsid w:val="00E57451"/>
  </w:style>
  <w:style w:type="character" w:customStyle="1" w:styleId="smaller">
    <w:name w:val="smaller"/>
    <w:basedOn w:val="a0"/>
    <w:rsid w:val="00E57451"/>
  </w:style>
  <w:style w:type="paragraph" w:styleId="a7">
    <w:name w:val="header"/>
    <w:basedOn w:val="a"/>
    <w:link w:val="a8"/>
    <w:uiPriority w:val="99"/>
    <w:unhideWhenUsed/>
    <w:rsid w:val="00A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09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09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09FB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509FB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A509FB"/>
    <w:pPr>
      <w:shd w:val="clear" w:color="auto" w:fill="FFFFFF"/>
      <w:spacing w:line="402" w:lineRule="exact"/>
    </w:pPr>
    <w:rPr>
      <w:rFonts w:ascii="Arial Unicode MS" w:eastAsia="Arial Unicode MS" w:hAnsi="Arial Unicode MS" w:cs="Arial Unicode MS"/>
      <w:color w:val="auto"/>
      <w:kern w:val="2"/>
      <w:sz w:val="30"/>
      <w:szCs w:val="3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8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30" w:color="E9E9E9"/>
                    <w:bottom w:val="single" w:sz="6" w:space="31" w:color="E9E9E9"/>
                    <w:right w:val="single" w:sz="6" w:space="30" w:color="E9E9E9"/>
                  </w:divBdr>
                  <w:divsChild>
                    <w:div w:id="809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701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4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60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95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3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25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2019-03-20T06:08:00Z</dcterms:created>
  <dcterms:modified xsi:type="dcterms:W3CDTF">2019-03-20T06:08:00Z</dcterms:modified>
</cp:coreProperties>
</file>