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hint="eastAsia" w:ascii="黑体" w:hAnsi="仿宋" w:eastAsia="黑体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黑体" w:hAnsi="仿宋" w:eastAsia="黑体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附件1</w:t>
      </w:r>
    </w:p>
    <w:p>
      <w:pPr>
        <w:spacing w:line="560" w:lineRule="exact"/>
        <w:contextualSpacing/>
        <w:rPr>
          <w:rFonts w:ascii="黑体" w:hAnsi="仿宋" w:eastAsia="黑体"/>
          <w:sz w:val="32"/>
          <w:szCs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line="560" w:lineRule="exact"/>
        <w:contextualSpacing/>
        <w:jc w:val="center"/>
        <w:rPr>
          <w:rFonts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中国化学品安全协会</w:t>
      </w:r>
    </w:p>
    <w:p>
      <w:pPr>
        <w:spacing w:after="312" w:afterLines="100" w:line="560" w:lineRule="exact"/>
        <w:contextualSpacing/>
        <w:jc w:val="center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w w:val="93"/>
          <w:sz w:val="44"/>
          <w:szCs w:val="44"/>
          <w:lang w:eastAsia="zh-CN"/>
        </w:rPr>
        <w:t>HAZOP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主席培训班课程安排</w:t>
      </w:r>
    </w:p>
    <w:p>
      <w:pPr>
        <w:spacing w:after="312" w:afterLines="100" w:line="560" w:lineRule="exact"/>
        <w:contextualSpacing/>
        <w:rPr>
          <w:rFonts w:hint="eastAsia" w:ascii="仿宋_GB2312" w:hAnsi="华文中宋" w:eastAsia="仿宋_GB2312"/>
          <w:sz w:val="32"/>
          <w:szCs w:val="32"/>
          <w:lang w:eastAsia="zh-CN"/>
        </w:rPr>
      </w:pPr>
    </w:p>
    <w:tbl>
      <w:tblPr>
        <w:tblStyle w:val="2"/>
        <w:tblW w:w="812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5689"/>
        <w:gridCol w:w="10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时间</w:t>
            </w:r>
          </w:p>
        </w:tc>
        <w:tc>
          <w:tcPr>
            <w:tcW w:w="568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课程内容</w:t>
            </w:r>
          </w:p>
        </w:tc>
        <w:tc>
          <w:tcPr>
            <w:tcW w:w="104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</w:rPr>
            </w:pPr>
            <w:r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HAZOP分析相关理论知识</w:t>
            </w:r>
          </w:p>
          <w:p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HAZOP分析标准规范（IEC61882）</w:t>
            </w:r>
            <w:r>
              <w:rPr>
                <w:rFonts w:hint="eastAsia" w:eastAsia="仿宋_GB2312"/>
                <w:lang w:eastAsia="zh-CN"/>
              </w:rPr>
              <w:t>介绍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0" w:type="auto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下午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HAZOP实战法则，节点划分</w:t>
            </w:r>
            <w:r>
              <w:rPr>
                <w:rFonts w:hint="eastAsia" w:eastAsia="仿宋_GB2312"/>
                <w:lang w:eastAsia="zh-CN"/>
              </w:rPr>
              <w:t>、</w:t>
            </w:r>
            <w:r>
              <w:rPr>
                <w:rFonts w:eastAsia="仿宋_GB2312"/>
                <w:lang w:eastAsia="zh-CN"/>
              </w:rPr>
              <w:t>偏离确定</w:t>
            </w:r>
            <w:r>
              <w:rPr>
                <w:rFonts w:hint="eastAsia" w:eastAsia="仿宋_GB2312"/>
                <w:lang w:eastAsia="zh-CN"/>
              </w:rPr>
              <w:t>、原因分析、后果分析</w:t>
            </w:r>
            <w:r>
              <w:rPr>
                <w:rFonts w:eastAsia="仿宋_GB2312"/>
                <w:lang w:eastAsia="zh-CN"/>
              </w:rPr>
              <w:t>等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eastAsia="zh-CN"/>
              </w:rPr>
              <w:t>4</w:t>
            </w:r>
            <w:r>
              <w:rPr>
                <w:rFonts w:eastAsia="仿宋_GB2312"/>
              </w:rPr>
              <w:t>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6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天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/>
              </w:rPr>
              <w:t>实战训练（一）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下午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/>
              </w:rPr>
              <w:t>实战训练（二）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96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天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HAZOP分析成果质量审查和把关的经验</w:t>
            </w:r>
          </w:p>
          <w:p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HAZOP分析会议主持技巧与经验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下午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常用概念性参数及其提问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eastAsia="zh-CN"/>
              </w:rPr>
              <w:t>2</w:t>
            </w:r>
            <w:r>
              <w:rPr>
                <w:rFonts w:eastAsia="仿宋_GB2312"/>
              </w:rPr>
              <w:t>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Merge w:val="continue"/>
            <w:tcBorders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间歇过程的HAZOP分析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2学时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6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天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实战训练（三）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eastAsia="zh-CN"/>
              </w:rPr>
              <w:t>4</w:t>
            </w:r>
            <w:r>
              <w:rPr>
                <w:rFonts w:eastAsia="仿宋_GB2312"/>
              </w:rPr>
              <w:t>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0" w:type="auto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下午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/>
              </w:rPr>
              <w:t>实战训练（四）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lang w:eastAsia="zh-CN"/>
              </w:rPr>
              <w:t>4</w:t>
            </w:r>
            <w:r>
              <w:rPr>
                <w:rFonts w:eastAsia="仿宋_GB2312"/>
              </w:rPr>
              <w:t>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96" w:type="dxa"/>
            <w:vMerge w:val="restart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五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天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/>
                <w:lang w:eastAsia="zh-CN"/>
              </w:rPr>
            </w:pPr>
            <w:r>
              <w:rPr>
                <w:rFonts w:eastAsia="仿宋_GB2312"/>
                <w:lang w:eastAsia="zh-CN"/>
              </w:rPr>
              <w:t>HAZOP分析经验分享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0" w:type="auto"/>
            <w:vMerge w:val="continue"/>
            <w:tcBorders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rPr>
                <w:rFonts w:eastAsia="仿宋_GB2312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下午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1.</w:t>
            </w:r>
            <w:r>
              <w:rPr>
                <w:rFonts w:eastAsia="仿宋_GB2312"/>
                <w:lang w:eastAsia="zh-CN"/>
              </w:rPr>
              <w:t>HAZOP分析管理流程和要求（团队组建、成员资格与职责、分析范围、图纸资料准备、分析会议注意事项、报告编制、建议落实及关闭等。）</w:t>
            </w:r>
          </w:p>
          <w:p>
            <w:pPr>
              <w:adjustRightInd w:val="0"/>
              <w:snapToGrid w:val="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2.HAZOP分析质量控制与审查导则解读</w:t>
            </w:r>
          </w:p>
          <w:p>
            <w:pPr>
              <w:adjustRightInd w:val="0"/>
              <w:snapToGrid w:val="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3.学习要点归纳总结与答疑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4学时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96" w:type="dxa"/>
            <w:tcBorders>
              <w:top w:val="single" w:color="000000" w:sz="6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第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  <w:lang w:eastAsia="zh-CN"/>
              </w:rPr>
            </w:pPr>
            <w:r>
              <w:rPr>
                <w:rFonts w:eastAsia="仿宋_GB2312"/>
              </w:rPr>
              <w:t>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eastAsia="仿宋_GB2312"/>
              </w:rPr>
              <w:t>天</w:t>
            </w:r>
          </w:p>
        </w:tc>
        <w:tc>
          <w:tcPr>
            <w:tcW w:w="69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上午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</w:rPr>
            </w:pPr>
            <w:r>
              <w:rPr>
                <w:rFonts w:eastAsia="仿宋_GB2312"/>
              </w:rPr>
              <w:t>考试</w:t>
            </w:r>
          </w:p>
        </w:tc>
        <w:tc>
          <w:tcPr>
            <w:tcW w:w="1044" w:type="dxa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lang w:eastAsia="zh-CN"/>
              </w:rPr>
              <w:t>4</w:t>
            </w:r>
            <w:r>
              <w:rPr>
                <w:rFonts w:eastAsia="仿宋_GB2312"/>
              </w:rPr>
              <w:t>学时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7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2019-11-27T01:17:45Z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